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CCF3" w14:textId="77777777" w:rsidR="00CA0843" w:rsidRDefault="00CA0843" w:rsidP="00E0677F">
      <w:pPr>
        <w:jc w:val="center"/>
        <w:rPr>
          <w:rFonts w:ascii="Ministry-Medium" w:hAnsi="Ministry-Medium" w:cs="Times New Roman"/>
          <w:b/>
          <w:bCs/>
          <w:sz w:val="36"/>
          <w:szCs w:val="36"/>
        </w:rPr>
      </w:pPr>
    </w:p>
    <w:p w14:paraId="2A9D1178" w14:textId="77777777" w:rsidR="00CA0843" w:rsidRDefault="00CA0843" w:rsidP="00E0677F">
      <w:pPr>
        <w:jc w:val="center"/>
        <w:rPr>
          <w:rFonts w:ascii="Ministry-Medium" w:hAnsi="Ministry-Medium" w:cs="Times New Roman"/>
          <w:b/>
          <w:bCs/>
          <w:sz w:val="36"/>
          <w:szCs w:val="36"/>
        </w:rPr>
      </w:pPr>
    </w:p>
    <w:p w14:paraId="17A68235" w14:textId="77777777" w:rsidR="00BB423D" w:rsidRDefault="00BB423D" w:rsidP="003C3F44">
      <w:pPr>
        <w:pStyle w:val="Sansinterligne"/>
        <w:jc w:val="center"/>
        <w:rPr>
          <w:rFonts w:ascii="Ministry-Bold" w:eastAsiaTheme="minorEastAsia" w:hAnsi="Ministry-Bold"/>
          <w:b/>
          <w:sz w:val="36"/>
          <w:lang w:eastAsia="fr-FR" w:bidi="fr-FR"/>
        </w:rPr>
      </w:pPr>
    </w:p>
    <w:p w14:paraId="4053B046" w14:textId="291EA4D7" w:rsidR="003C3F44" w:rsidRPr="00BB423D" w:rsidRDefault="003C3F44" w:rsidP="003C3F44">
      <w:pPr>
        <w:pStyle w:val="Sansinterligne"/>
        <w:jc w:val="center"/>
        <w:rPr>
          <w:rFonts w:ascii="Ministry-Bold" w:eastAsiaTheme="minorEastAsia" w:hAnsi="Ministry-Bold"/>
          <w:b/>
          <w:sz w:val="36"/>
          <w:lang w:eastAsia="fr-FR" w:bidi="fr-FR"/>
        </w:rPr>
      </w:pPr>
      <w:r w:rsidRPr="00BB423D">
        <w:rPr>
          <w:rFonts w:ascii="Ministry-Bold" w:eastAsiaTheme="minorEastAsia" w:hAnsi="Ministry-Bold"/>
          <w:b/>
          <w:sz w:val="36"/>
          <w:lang w:eastAsia="fr-FR" w:bidi="fr-FR"/>
        </w:rPr>
        <w:t>CORUM</w:t>
      </w:r>
      <w:r w:rsidRPr="003C3F44">
        <w:rPr>
          <w:rFonts w:ascii="Century Gothic" w:hAnsi="Century Gothic"/>
          <w:b/>
          <w:sz w:val="26"/>
          <w:szCs w:val="26"/>
          <w:lang w:val="es-ES"/>
        </w:rPr>
        <w:t xml:space="preserve"> </w:t>
      </w:r>
      <w:r w:rsidRPr="00BB423D">
        <w:rPr>
          <w:rFonts w:ascii="Ministry-Bold" w:eastAsiaTheme="minorEastAsia" w:hAnsi="Ministry-Bold"/>
          <w:b/>
          <w:sz w:val="36"/>
          <w:lang w:eastAsia="fr-FR" w:bidi="fr-FR"/>
        </w:rPr>
        <w:t>PRESENTA EL INNOVADOR LAB 02</w:t>
      </w:r>
    </w:p>
    <w:p w14:paraId="659E4C23" w14:textId="77777777" w:rsidR="003C3F44" w:rsidRPr="003C3F44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008B340A" w14:textId="77777777" w:rsidR="00BB423D" w:rsidRDefault="00BB423D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4B244E36" w14:textId="69DDE446" w:rsidR="00015AB5" w:rsidRDefault="00015AB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>
        <w:rPr>
          <w:rFonts w:ascii="Century Gothic" w:hAnsi="Century Gothic"/>
          <w:sz w:val="22"/>
          <w:szCs w:val="22"/>
          <w:lang w:val="es-ES"/>
        </w:rPr>
        <w:t xml:space="preserve">Tras el reciente lanzamiento de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su dinámica campaña “</w:t>
      </w:r>
      <w:proofErr w:type="spellStart"/>
      <w:r w:rsidR="003C3F44" w:rsidRPr="003C3F44">
        <w:rPr>
          <w:rFonts w:ascii="Century Gothic" w:hAnsi="Century Gothic"/>
          <w:sz w:val="22"/>
          <w:szCs w:val="22"/>
          <w:lang w:val="es-ES"/>
        </w:rPr>
        <w:t>Risk</w:t>
      </w:r>
      <w:proofErr w:type="spellEnd"/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</w:t>
      </w:r>
      <w:proofErr w:type="spellStart"/>
      <w:r w:rsidR="003C3F44" w:rsidRPr="003C3F44">
        <w:rPr>
          <w:rFonts w:ascii="Century Gothic" w:hAnsi="Century Gothic"/>
          <w:sz w:val="22"/>
          <w:szCs w:val="22"/>
          <w:lang w:val="es-ES"/>
        </w:rPr>
        <w:t>is</w:t>
      </w:r>
      <w:proofErr w:type="spellEnd"/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</w:t>
      </w:r>
      <w:proofErr w:type="spellStart"/>
      <w:r w:rsidR="003C3F44" w:rsidRPr="003C3F44">
        <w:rPr>
          <w:rFonts w:ascii="Century Gothic" w:hAnsi="Century Gothic"/>
          <w:sz w:val="22"/>
          <w:szCs w:val="22"/>
          <w:lang w:val="es-ES"/>
        </w:rPr>
        <w:t>the</w:t>
      </w:r>
      <w:proofErr w:type="spellEnd"/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</w:t>
      </w:r>
      <w:proofErr w:type="spellStart"/>
      <w:r w:rsidR="003C3F44" w:rsidRPr="003C3F44">
        <w:rPr>
          <w:rFonts w:ascii="Century Gothic" w:hAnsi="Century Gothic"/>
          <w:sz w:val="22"/>
          <w:szCs w:val="22"/>
          <w:lang w:val="es-ES"/>
        </w:rPr>
        <w:t>Reward</w:t>
      </w:r>
      <w:proofErr w:type="spellEnd"/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”, Corum lleva </w:t>
      </w:r>
      <w:r w:rsidR="00CB70A2">
        <w:rPr>
          <w:rFonts w:ascii="Century Gothic" w:hAnsi="Century Gothic"/>
          <w:sz w:val="22"/>
          <w:szCs w:val="22"/>
          <w:lang w:val="es-ES"/>
        </w:rPr>
        <w:t xml:space="preserve">a las alturas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el concepto de</w:t>
      </w:r>
      <w:r w:rsidR="00CB70A2">
        <w:rPr>
          <w:rFonts w:ascii="Century Gothic" w:hAnsi="Century Gothic"/>
          <w:sz w:val="22"/>
          <w:szCs w:val="22"/>
          <w:lang w:val="es-ES"/>
        </w:rPr>
        <w:t xml:space="preserve">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innovación</w:t>
      </w:r>
      <w:r w:rsidR="00CB70A2">
        <w:rPr>
          <w:rFonts w:ascii="Century Gothic" w:hAnsi="Century Gothic"/>
          <w:sz w:val="22"/>
          <w:szCs w:val="22"/>
          <w:lang w:val="es-ES"/>
        </w:rPr>
        <w:t xml:space="preserve"> audaz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con el </w:t>
      </w:r>
      <w:r w:rsidR="001E54D1">
        <w:rPr>
          <w:rFonts w:ascii="Century Gothic" w:hAnsi="Century Gothic"/>
          <w:sz w:val="22"/>
          <w:szCs w:val="22"/>
          <w:lang w:val="es-ES"/>
        </w:rPr>
        <w:t>L</w:t>
      </w:r>
      <w:r w:rsidR="00E43244">
        <w:rPr>
          <w:rFonts w:ascii="Century Gothic" w:hAnsi="Century Gothic"/>
          <w:sz w:val="22"/>
          <w:szCs w:val="22"/>
          <w:lang w:val="es-ES"/>
        </w:rPr>
        <w:t>AB</w:t>
      </w:r>
      <w:r w:rsidR="00CB70A2">
        <w:rPr>
          <w:rFonts w:ascii="Century Gothic" w:hAnsi="Century Gothic"/>
          <w:sz w:val="22"/>
          <w:szCs w:val="22"/>
          <w:lang w:val="es-ES"/>
        </w:rPr>
        <w:t xml:space="preserve"> 02. Desafiando tod</w:t>
      </w:r>
      <w:r w:rsidR="000533A5">
        <w:rPr>
          <w:rFonts w:ascii="Century Gothic" w:hAnsi="Century Gothic"/>
          <w:sz w:val="22"/>
          <w:szCs w:val="22"/>
          <w:lang w:val="es-ES"/>
        </w:rPr>
        <w:t xml:space="preserve">o convencionalismo relojero,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este guarda tiempos </w:t>
      </w:r>
      <w:r w:rsidR="000533A5">
        <w:rPr>
          <w:rFonts w:ascii="Century Gothic" w:hAnsi="Century Gothic"/>
          <w:sz w:val="22"/>
          <w:szCs w:val="22"/>
          <w:lang w:val="es-ES"/>
        </w:rPr>
        <w:t>técnicamente avanzado cuenta con un movimiento que estuvo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dos años en etapa de investigación y desarrollo. </w:t>
      </w:r>
      <w:r w:rsidR="00E43244" w:rsidRPr="00E43244">
        <w:rPr>
          <w:rFonts w:ascii="Century Gothic" w:hAnsi="Century Gothic"/>
          <w:sz w:val="22"/>
          <w:szCs w:val="22"/>
          <w:lang w:val="es-ES"/>
        </w:rPr>
        <w:t>Revolucionario en su diseño, el nuevo calibre está equipado con un tren de ruedas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 volante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 y muchas otras innovaciones de la </w:t>
      </w:r>
      <w:r w:rsidR="00E43244" w:rsidRPr="00E43244">
        <w:rPr>
          <w:rFonts w:ascii="Century Gothic" w:hAnsi="Century Gothic"/>
          <w:sz w:val="22"/>
          <w:szCs w:val="22"/>
          <w:lang w:val="es-ES"/>
        </w:rPr>
        <w:t>marca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. </w:t>
      </w:r>
    </w:p>
    <w:p w14:paraId="149192D8" w14:textId="77777777" w:rsidR="00E43244" w:rsidRDefault="00E432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4A31E521" w14:textId="77BF7B9F" w:rsidR="003C3F44" w:rsidRPr="003C3F44" w:rsidRDefault="00E432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>
        <w:rPr>
          <w:rFonts w:ascii="Century Gothic" w:hAnsi="Century Gothic"/>
          <w:sz w:val="22"/>
          <w:szCs w:val="22"/>
          <w:lang w:val="es-ES"/>
        </w:rPr>
        <w:t>LAB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 02 es un perfecto ejemplo de 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perfecta </w:t>
      </w:r>
      <w:r w:rsidR="00E1430A">
        <w:rPr>
          <w:rFonts w:ascii="Century Gothic" w:hAnsi="Century Gothic"/>
          <w:sz w:val="22"/>
          <w:szCs w:val="22"/>
          <w:lang w:val="es-ES"/>
        </w:rPr>
        <w:t>e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stética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y 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de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extraordinaria artesanía. El movimiento manual altamente complicado supera la imaginación así como las limitaciones físicas de la relojería. </w:t>
      </w:r>
      <w:r w:rsidR="00E1430A">
        <w:rPr>
          <w:rFonts w:ascii="Century Gothic" w:hAnsi="Century Gothic"/>
          <w:sz w:val="22"/>
          <w:szCs w:val="22"/>
          <w:lang w:val="es-ES"/>
        </w:rPr>
        <w:t>Durante su creación, e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l equipo de desarrollo d</w:t>
      </w:r>
      <w:r w:rsidR="00E1430A">
        <w:rPr>
          <w:rFonts w:ascii="Century Gothic" w:hAnsi="Century Gothic"/>
          <w:sz w:val="22"/>
          <w:szCs w:val="22"/>
          <w:lang w:val="es-ES"/>
        </w:rPr>
        <w:t>e Corum se desafió así mismo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no solo al ofrecer un </w:t>
      </w:r>
      <w:proofErr w:type="spellStart"/>
      <w:r w:rsidR="003C3F44" w:rsidRPr="003C3F44">
        <w:rPr>
          <w:rFonts w:ascii="Century Gothic" w:hAnsi="Century Gothic"/>
          <w:sz w:val="22"/>
          <w:szCs w:val="22"/>
          <w:lang w:val="es-ES"/>
        </w:rPr>
        <w:t>tourbillon</w:t>
      </w:r>
      <w:proofErr w:type="spellEnd"/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volante, sino también </w:t>
      </w:r>
      <w:r w:rsidR="00C7223B">
        <w:rPr>
          <w:rFonts w:ascii="Century Gothic" w:hAnsi="Century Gothic"/>
          <w:sz w:val="22"/>
          <w:szCs w:val="22"/>
          <w:lang w:val="es-ES"/>
        </w:rPr>
        <w:t>un tren de ruedas volante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. La pregunta que se plantearon fue </w:t>
      </w:r>
      <w:r w:rsidR="00E1430A">
        <w:rPr>
          <w:rFonts w:ascii="Century Gothic" w:hAnsi="Century Gothic"/>
          <w:sz w:val="22"/>
          <w:szCs w:val="22"/>
          <w:lang w:val="es-ES"/>
        </w:rPr>
        <w:t>“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¿Qué pasa si el movimiento no tiene puentes?</w:t>
      </w:r>
      <w:r w:rsidR="00E1430A">
        <w:rPr>
          <w:rFonts w:ascii="Century Gothic" w:hAnsi="Century Gothic"/>
          <w:sz w:val="22"/>
          <w:szCs w:val="22"/>
          <w:lang w:val="es-ES"/>
        </w:rPr>
        <w:t>”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Así persiguieron incansablemente una búsqueda poco convencional.</w:t>
      </w:r>
    </w:p>
    <w:p w14:paraId="772FF016" w14:textId="77777777" w:rsidR="003C3F44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051A78AD" w14:textId="4FFDAFF6" w:rsidR="003C3F44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 w:rsidRPr="003C3F44">
        <w:rPr>
          <w:rFonts w:ascii="Century Gothic" w:hAnsi="Century Gothic"/>
          <w:sz w:val="22"/>
          <w:szCs w:val="22"/>
          <w:lang w:val="es-ES"/>
        </w:rPr>
        <w:t xml:space="preserve">Dos años después Corum 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revela </w:t>
      </w:r>
      <w:r w:rsidRPr="003C3F44">
        <w:rPr>
          <w:rFonts w:ascii="Century Gothic" w:hAnsi="Century Gothic"/>
          <w:sz w:val="22"/>
          <w:szCs w:val="22"/>
          <w:lang w:val="es-ES"/>
        </w:rPr>
        <w:t>el L</w:t>
      </w:r>
      <w:r w:rsidR="00E1430A">
        <w:rPr>
          <w:rFonts w:ascii="Century Gothic" w:hAnsi="Century Gothic"/>
          <w:sz w:val="22"/>
          <w:szCs w:val="22"/>
          <w:lang w:val="es-ES"/>
        </w:rPr>
        <w:t>AB</w:t>
      </w:r>
      <w:r w:rsidR="00876B96">
        <w:rPr>
          <w:rFonts w:ascii="Century Gothic" w:hAnsi="Century Gothic"/>
          <w:sz w:val="22"/>
          <w:szCs w:val="22"/>
          <w:lang w:val="es-ES"/>
        </w:rPr>
        <w:t xml:space="preserve">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02. Su calibre CO 300 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está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conformado </w:t>
      </w:r>
      <w:r w:rsidR="00E1430A">
        <w:rPr>
          <w:rFonts w:ascii="Century Gothic" w:hAnsi="Century Gothic"/>
          <w:sz w:val="22"/>
          <w:szCs w:val="22"/>
          <w:lang w:val="es-ES"/>
        </w:rPr>
        <w:t xml:space="preserve">por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416 impresionantes </w:t>
      </w:r>
      <w:r w:rsidR="004C7119" w:rsidRPr="00C7223B">
        <w:rPr>
          <w:rFonts w:ascii="Century Gothic" w:hAnsi="Century Gothic"/>
          <w:sz w:val="22"/>
          <w:szCs w:val="22"/>
          <w:lang w:val="es-ES"/>
        </w:rPr>
        <w:t>componentes</w:t>
      </w:r>
      <w:r w:rsidR="005E7A18" w:rsidRPr="00C7223B">
        <w:rPr>
          <w:rFonts w:ascii="Century Gothic" w:hAnsi="Century Gothic"/>
          <w:sz w:val="22"/>
          <w:szCs w:val="22"/>
          <w:lang w:val="es-ES"/>
        </w:rPr>
        <w:t>, c</w:t>
      </w:r>
      <w:r w:rsidRPr="00C7223B">
        <w:rPr>
          <w:rFonts w:ascii="Century Gothic" w:hAnsi="Century Gothic"/>
          <w:sz w:val="22"/>
          <w:szCs w:val="22"/>
          <w:lang w:val="es-ES"/>
        </w:rPr>
        <w:t xml:space="preserve">ada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uno meticulosamente </w:t>
      </w:r>
      <w:proofErr w:type="spellStart"/>
      <w:r w:rsidRPr="003C3F44">
        <w:rPr>
          <w:rFonts w:ascii="Century Gothic" w:hAnsi="Century Gothic"/>
          <w:sz w:val="22"/>
          <w:szCs w:val="22"/>
          <w:lang w:val="es-ES"/>
        </w:rPr>
        <w:t>esqueletizado</w:t>
      </w:r>
      <w:proofErr w:type="spellEnd"/>
      <w:r w:rsidRPr="003C3F44">
        <w:rPr>
          <w:rFonts w:ascii="Century Gothic" w:hAnsi="Century Gothic"/>
          <w:sz w:val="22"/>
          <w:szCs w:val="22"/>
          <w:lang w:val="es-ES"/>
        </w:rPr>
        <w:t xml:space="preserve"> y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finamente acabado. </w:t>
      </w:r>
      <w:r w:rsidRPr="003C3F44">
        <w:rPr>
          <w:rFonts w:ascii="Century Gothic" w:hAnsi="Century Gothic"/>
          <w:sz w:val="22"/>
          <w:szCs w:val="22"/>
          <w:lang w:val="es-ES"/>
        </w:rPr>
        <w:t>Cada pieza esta ensa</w:t>
      </w:r>
      <w:r w:rsidR="005E7A18">
        <w:rPr>
          <w:rFonts w:ascii="Century Gothic" w:hAnsi="Century Gothic"/>
          <w:sz w:val="22"/>
          <w:szCs w:val="22"/>
          <w:lang w:val="es-ES"/>
        </w:rPr>
        <w:t xml:space="preserve">mblada a mano 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de una forma única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con un </w:t>
      </w:r>
      <w:proofErr w:type="spellStart"/>
      <w:r w:rsidRPr="003C3F44">
        <w:rPr>
          <w:rFonts w:ascii="Century Gothic" w:hAnsi="Century Gothic"/>
          <w:sz w:val="22"/>
          <w:szCs w:val="22"/>
          <w:lang w:val="es-ES"/>
        </w:rPr>
        <w:t>tourbillon</w:t>
      </w:r>
      <w:proofErr w:type="spellEnd"/>
      <w:r w:rsidRPr="003C3F44">
        <w:rPr>
          <w:rFonts w:ascii="Century Gothic" w:hAnsi="Century Gothic"/>
          <w:sz w:val="22"/>
          <w:szCs w:val="22"/>
          <w:lang w:val="es-ES"/>
        </w:rPr>
        <w:t xml:space="preserve"> vola</w:t>
      </w:r>
      <w:r w:rsidR="004C7119">
        <w:rPr>
          <w:rFonts w:ascii="Century Gothic" w:hAnsi="Century Gothic"/>
          <w:sz w:val="22"/>
          <w:szCs w:val="22"/>
          <w:lang w:val="es-ES"/>
        </w:rPr>
        <w:t>nte a las 6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, con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un tren </w:t>
      </w:r>
      <w:r w:rsidRPr="003C3F44">
        <w:rPr>
          <w:rFonts w:ascii="Century Gothic" w:hAnsi="Century Gothic"/>
          <w:sz w:val="22"/>
          <w:szCs w:val="22"/>
          <w:lang w:val="es-ES"/>
        </w:rPr>
        <w:t>ruedas volantes que registran las horas, minutos y segundos</w:t>
      </w:r>
      <w:r w:rsidR="00876B96">
        <w:rPr>
          <w:rFonts w:ascii="Century Gothic" w:hAnsi="Century Gothic"/>
          <w:sz w:val="22"/>
          <w:szCs w:val="22"/>
          <w:lang w:val="es-ES"/>
        </w:rPr>
        <w:t>,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 y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con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el puente </w:t>
      </w:r>
      <w:r w:rsidR="004C7119">
        <w:rPr>
          <w:rFonts w:ascii="Century Gothic" w:hAnsi="Century Gothic"/>
          <w:sz w:val="22"/>
          <w:szCs w:val="22"/>
          <w:lang w:val="es-ES"/>
        </w:rPr>
        <w:t xml:space="preserve">montado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directamente en la </w:t>
      </w:r>
      <w:r w:rsidR="001E54D1">
        <w:rPr>
          <w:rFonts w:ascii="Century Gothic" w:hAnsi="Century Gothic"/>
          <w:sz w:val="22"/>
          <w:szCs w:val="22"/>
          <w:lang w:val="es-ES"/>
        </w:rPr>
        <w:t>platina</w:t>
      </w:r>
      <w:r w:rsidRPr="003C3F44">
        <w:rPr>
          <w:rFonts w:ascii="Century Gothic" w:hAnsi="Century Gothic"/>
          <w:sz w:val="22"/>
          <w:szCs w:val="22"/>
          <w:lang w:val="es-ES"/>
        </w:rPr>
        <w:t>.</w:t>
      </w:r>
    </w:p>
    <w:p w14:paraId="60273091" w14:textId="77777777" w:rsidR="001E54D1" w:rsidRDefault="001E54D1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4C03F91B" w14:textId="1EEDEE98" w:rsidR="003904AD" w:rsidRDefault="003904AD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>
        <w:rPr>
          <w:rFonts w:ascii="Century Gothic" w:hAnsi="Century Gothic"/>
          <w:sz w:val="22"/>
          <w:szCs w:val="22"/>
          <w:lang w:val="es-ES"/>
        </w:rPr>
        <w:t>Además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, construir un movimiento que no se encuentra </w:t>
      </w:r>
      <w:r>
        <w:rPr>
          <w:rFonts w:ascii="Century Gothic" w:hAnsi="Century Gothic"/>
          <w:sz w:val="22"/>
          <w:szCs w:val="22"/>
          <w:lang w:val="es-ES"/>
        </w:rPr>
        <w:t>sujeto por l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a p</w:t>
      </w:r>
      <w:r w:rsidR="001E54D1">
        <w:rPr>
          <w:rFonts w:ascii="Century Gothic" w:hAnsi="Century Gothic"/>
          <w:sz w:val="22"/>
          <w:szCs w:val="22"/>
          <w:lang w:val="es-ES"/>
        </w:rPr>
        <w:t xml:space="preserve">latina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y el puente fue</w:t>
      </w:r>
      <w:r>
        <w:rPr>
          <w:rFonts w:ascii="Century Gothic" w:hAnsi="Century Gothic"/>
          <w:sz w:val="22"/>
          <w:szCs w:val="22"/>
          <w:lang w:val="es-ES"/>
        </w:rPr>
        <w:t xml:space="preserve"> todo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 un desafío técnico qu</w:t>
      </w:r>
      <w:r w:rsidR="00876B96">
        <w:rPr>
          <w:rFonts w:ascii="Century Gothic" w:hAnsi="Century Gothic"/>
          <w:sz w:val="22"/>
          <w:szCs w:val="22"/>
          <w:lang w:val="es-ES"/>
        </w:rPr>
        <w:t xml:space="preserve">e tuvo que ser superado. El LAB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02</w:t>
      </w:r>
      <w:r w:rsidR="00916B4F">
        <w:rPr>
          <w:rFonts w:ascii="Century Gothic" w:hAnsi="Century Gothic"/>
          <w:sz w:val="22"/>
          <w:szCs w:val="22"/>
          <w:lang w:val="es-ES"/>
        </w:rPr>
        <w:t xml:space="preserve"> requirió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>un eje mucho más largo para el tren de engranajes y</w:t>
      </w:r>
      <w:r w:rsidR="00916B4F">
        <w:rPr>
          <w:rFonts w:ascii="Century Gothic" w:hAnsi="Century Gothic"/>
          <w:sz w:val="22"/>
          <w:szCs w:val="22"/>
          <w:lang w:val="es-ES"/>
        </w:rPr>
        <w:t xml:space="preserve"> al no contar con un </w:t>
      </w:r>
      <w:r w:rsidR="003C3F44" w:rsidRPr="003C3F44">
        <w:rPr>
          <w:rFonts w:ascii="Century Gothic" w:hAnsi="Century Gothic"/>
          <w:sz w:val="22"/>
          <w:szCs w:val="22"/>
          <w:lang w:val="es-ES"/>
        </w:rPr>
        <w:t xml:space="preserve">puente superior, </w:t>
      </w:r>
      <w:r>
        <w:rPr>
          <w:rFonts w:ascii="Century Gothic" w:hAnsi="Century Gothic"/>
          <w:sz w:val="22"/>
          <w:szCs w:val="22"/>
          <w:lang w:val="es-ES"/>
        </w:rPr>
        <w:t xml:space="preserve">en lugar de </w:t>
      </w:r>
      <w:proofErr w:type="spellStart"/>
      <w:r>
        <w:rPr>
          <w:rFonts w:ascii="Century Gothic" w:hAnsi="Century Gothic"/>
          <w:sz w:val="22"/>
          <w:szCs w:val="22"/>
          <w:lang w:val="es-ES"/>
        </w:rPr>
        <w:t>rubies</w:t>
      </w:r>
      <w:proofErr w:type="spellEnd"/>
      <w:r>
        <w:rPr>
          <w:rFonts w:ascii="Century Gothic" w:hAnsi="Century Gothic"/>
          <w:sz w:val="22"/>
          <w:szCs w:val="22"/>
          <w:lang w:val="es-ES"/>
        </w:rPr>
        <w:t xml:space="preserve">, se integraron </w:t>
      </w:r>
      <w:r w:rsidR="001E54D1">
        <w:rPr>
          <w:rFonts w:ascii="Century Gothic" w:hAnsi="Century Gothic"/>
          <w:sz w:val="22"/>
          <w:szCs w:val="22"/>
          <w:lang w:val="es-ES"/>
        </w:rPr>
        <w:t xml:space="preserve">a </w:t>
      </w:r>
      <w:r>
        <w:rPr>
          <w:rFonts w:ascii="Century Gothic" w:hAnsi="Century Gothic"/>
          <w:sz w:val="22"/>
          <w:szCs w:val="22"/>
          <w:lang w:val="es-ES"/>
        </w:rPr>
        <w:t xml:space="preserve">la </w:t>
      </w:r>
      <w:r w:rsidR="001E54D1">
        <w:rPr>
          <w:rFonts w:ascii="Century Gothic" w:hAnsi="Century Gothic"/>
          <w:sz w:val="22"/>
          <w:szCs w:val="22"/>
          <w:lang w:val="es-ES"/>
        </w:rPr>
        <w:t xml:space="preserve">platina </w:t>
      </w:r>
      <w:r w:rsidR="00916B4F">
        <w:rPr>
          <w:rFonts w:ascii="Century Gothic" w:hAnsi="Century Gothic"/>
          <w:sz w:val="22"/>
          <w:szCs w:val="22"/>
          <w:lang w:val="es-ES"/>
        </w:rPr>
        <w:t xml:space="preserve">unos 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baleros </w:t>
      </w:r>
      <w:r w:rsidR="00916B4F">
        <w:rPr>
          <w:rFonts w:ascii="Century Gothic" w:hAnsi="Century Gothic"/>
          <w:sz w:val="22"/>
          <w:szCs w:val="22"/>
          <w:lang w:val="es-ES"/>
        </w:rPr>
        <w:t xml:space="preserve">para agregar resistencia </w:t>
      </w:r>
      <w:r>
        <w:rPr>
          <w:rFonts w:ascii="Century Gothic" w:hAnsi="Century Gothic"/>
          <w:sz w:val="22"/>
          <w:szCs w:val="22"/>
          <w:lang w:val="es-ES"/>
        </w:rPr>
        <w:t xml:space="preserve">y estabilidad. La </w:t>
      </w:r>
      <w:r w:rsidR="001E54D1">
        <w:rPr>
          <w:rFonts w:ascii="Century Gothic" w:hAnsi="Century Gothic"/>
          <w:sz w:val="22"/>
          <w:szCs w:val="22"/>
          <w:lang w:val="es-ES"/>
        </w:rPr>
        <w:t xml:space="preserve">platina </w:t>
      </w:r>
      <w:r>
        <w:rPr>
          <w:rFonts w:ascii="Century Gothic" w:hAnsi="Century Gothic"/>
          <w:sz w:val="22"/>
          <w:szCs w:val="22"/>
          <w:lang w:val="es-ES"/>
        </w:rPr>
        <w:t xml:space="preserve">también se ha </w:t>
      </w:r>
      <w:proofErr w:type="spellStart"/>
      <w:r>
        <w:rPr>
          <w:rFonts w:ascii="Century Gothic" w:hAnsi="Century Gothic"/>
          <w:sz w:val="22"/>
          <w:szCs w:val="22"/>
          <w:lang w:val="es-ES"/>
        </w:rPr>
        <w:t>esqueletizado</w:t>
      </w:r>
      <w:proofErr w:type="spellEnd"/>
      <w:r>
        <w:rPr>
          <w:rFonts w:ascii="Century Gothic" w:hAnsi="Century Gothic"/>
          <w:sz w:val="22"/>
          <w:szCs w:val="22"/>
          <w:lang w:val="es-ES"/>
        </w:rPr>
        <w:t xml:space="preserve">. El movimiento completo ha sido colocado en una placa de zafiro </w:t>
      </w:r>
      <w:proofErr w:type="spellStart"/>
      <w:r>
        <w:rPr>
          <w:rFonts w:ascii="Century Gothic" w:hAnsi="Century Gothic"/>
          <w:sz w:val="22"/>
          <w:szCs w:val="22"/>
          <w:lang w:val="es-ES"/>
        </w:rPr>
        <w:t>totalmete</w:t>
      </w:r>
      <w:proofErr w:type="spellEnd"/>
      <w:r>
        <w:rPr>
          <w:rFonts w:ascii="Century Gothic" w:hAnsi="Century Gothic"/>
          <w:sz w:val="22"/>
          <w:szCs w:val="22"/>
          <w:lang w:val="es-ES"/>
        </w:rPr>
        <w:t xml:space="preserve"> transparente que permite </w:t>
      </w:r>
      <w:r w:rsidR="00536C6F">
        <w:rPr>
          <w:rFonts w:ascii="Century Gothic" w:hAnsi="Century Gothic"/>
          <w:sz w:val="22"/>
          <w:szCs w:val="22"/>
          <w:lang w:val="es-ES"/>
        </w:rPr>
        <w:t xml:space="preserve"> una visualización completa y da la apariencia de que todos los elementos están flotando en el espacio. </w:t>
      </w:r>
    </w:p>
    <w:p w14:paraId="5A0903A5" w14:textId="77777777" w:rsidR="003904AD" w:rsidRDefault="003904AD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0AA4472E" w14:textId="1CC1475E" w:rsidR="003C3F44" w:rsidRPr="00E86055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 w:rsidRPr="00E86055">
        <w:rPr>
          <w:rFonts w:ascii="Century Gothic" w:hAnsi="Century Gothic"/>
          <w:sz w:val="22"/>
          <w:szCs w:val="22"/>
          <w:lang w:val="es-ES"/>
        </w:rPr>
        <w:t>LAB 02 está equipado además con una fu</w:t>
      </w:r>
      <w:r w:rsidR="00526095" w:rsidRPr="00E86055">
        <w:rPr>
          <w:rFonts w:ascii="Century Gothic" w:hAnsi="Century Gothic"/>
          <w:sz w:val="22"/>
          <w:szCs w:val="22"/>
          <w:lang w:val="es-ES"/>
        </w:rPr>
        <w:t xml:space="preserve">nción de gran fecha a las 4 </w:t>
      </w:r>
      <w:r w:rsidRPr="00E86055">
        <w:rPr>
          <w:rFonts w:ascii="Century Gothic" w:hAnsi="Century Gothic"/>
          <w:sz w:val="22"/>
          <w:szCs w:val="22"/>
          <w:lang w:val="es-ES"/>
        </w:rPr>
        <w:t>y un indicador de reserva de marcha (</w:t>
      </w:r>
      <w:r w:rsidR="00526095" w:rsidRPr="00E86055">
        <w:rPr>
          <w:rFonts w:ascii="Century Gothic" w:hAnsi="Century Gothic"/>
          <w:sz w:val="22"/>
          <w:szCs w:val="22"/>
          <w:lang w:val="es-ES"/>
        </w:rPr>
        <w:t xml:space="preserve">de </w:t>
      </w:r>
      <w:r w:rsidRPr="00E86055">
        <w:rPr>
          <w:rFonts w:ascii="Century Gothic" w:hAnsi="Century Gothic"/>
          <w:sz w:val="22"/>
          <w:szCs w:val="22"/>
          <w:lang w:val="es-ES"/>
        </w:rPr>
        <w:t xml:space="preserve">55 horas) </w:t>
      </w:r>
      <w:r w:rsidR="00037189">
        <w:rPr>
          <w:rFonts w:ascii="Century Gothic" w:hAnsi="Century Gothic"/>
          <w:sz w:val="22"/>
          <w:szCs w:val="22"/>
          <w:lang w:val="es-ES"/>
        </w:rPr>
        <w:t xml:space="preserve">colocado de </w:t>
      </w:r>
      <w:r w:rsidR="00037189" w:rsidRPr="00C7223B">
        <w:rPr>
          <w:rFonts w:ascii="Century Gothic" w:hAnsi="Century Gothic"/>
          <w:sz w:val="22"/>
          <w:szCs w:val="22"/>
          <w:lang w:val="es-ES"/>
        </w:rPr>
        <w:t>manera inu</w:t>
      </w:r>
      <w:r w:rsidR="00526095" w:rsidRPr="00C7223B">
        <w:rPr>
          <w:rFonts w:ascii="Century Gothic" w:hAnsi="Century Gothic"/>
          <w:sz w:val="22"/>
          <w:szCs w:val="22"/>
          <w:lang w:val="es-ES"/>
        </w:rPr>
        <w:t>sual</w:t>
      </w:r>
      <w:r w:rsidR="00037189" w:rsidRPr="00C7223B">
        <w:rPr>
          <w:rFonts w:ascii="Century Gothic" w:hAnsi="Century Gothic"/>
          <w:sz w:val="22"/>
          <w:szCs w:val="22"/>
          <w:lang w:val="es-ES"/>
        </w:rPr>
        <w:t xml:space="preserve"> </w:t>
      </w:r>
      <w:r w:rsidR="00E86055" w:rsidRPr="00C7223B">
        <w:rPr>
          <w:rFonts w:ascii="Century Gothic" w:hAnsi="Century Gothic"/>
          <w:sz w:val="22"/>
          <w:szCs w:val="22"/>
          <w:lang w:val="es-ES"/>
        </w:rPr>
        <w:t>a</w:t>
      </w:r>
      <w:r w:rsidR="00037189" w:rsidRPr="00C7223B">
        <w:rPr>
          <w:rFonts w:ascii="Century Gothic" w:hAnsi="Century Gothic"/>
          <w:sz w:val="22"/>
          <w:szCs w:val="22"/>
          <w:lang w:val="es-ES"/>
        </w:rPr>
        <w:t xml:space="preserve"> un </w:t>
      </w:r>
      <w:r w:rsidR="00C7223B">
        <w:rPr>
          <w:rFonts w:ascii="Century Gothic" w:hAnsi="Century Gothic"/>
          <w:sz w:val="22"/>
          <w:szCs w:val="22"/>
          <w:lang w:val="es-ES"/>
        </w:rPr>
        <w:t>costado de la caja a las 8,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 xml:space="preserve"> </w:t>
      </w:r>
      <w:r w:rsidR="00526095" w:rsidRPr="00E86055">
        <w:rPr>
          <w:rFonts w:ascii="Century Gothic" w:hAnsi="Century Gothic"/>
          <w:sz w:val="22"/>
          <w:szCs w:val="22"/>
          <w:lang w:val="es-ES"/>
        </w:rPr>
        <w:t xml:space="preserve">para que sea visible a través </w:t>
      </w:r>
      <w:r w:rsidR="00C7223B">
        <w:rPr>
          <w:rFonts w:ascii="Century Gothic" w:hAnsi="Century Gothic"/>
          <w:sz w:val="22"/>
          <w:szCs w:val="22"/>
          <w:lang w:val="es-ES"/>
        </w:rPr>
        <w:t xml:space="preserve">del </w:t>
      </w:r>
      <w:r w:rsidR="00526095" w:rsidRPr="00E86055">
        <w:rPr>
          <w:rFonts w:ascii="Century Gothic" w:hAnsi="Century Gothic"/>
          <w:sz w:val="22"/>
          <w:szCs w:val="22"/>
          <w:lang w:val="es-ES"/>
        </w:rPr>
        <w:t>cristal de zafiro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 xml:space="preserve">. </w:t>
      </w:r>
      <w:r w:rsidRPr="00E86055">
        <w:rPr>
          <w:rFonts w:ascii="Century Gothic" w:hAnsi="Century Gothic"/>
          <w:sz w:val="22"/>
          <w:szCs w:val="22"/>
          <w:lang w:val="es-ES"/>
        </w:rPr>
        <w:t>Debido a la naturaleza extremadamente complicada de este reloj de 45 mm, solo se fabricarán 10 piezas, cada un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>o identificado</w:t>
      </w:r>
      <w:r w:rsidRPr="00E86055">
        <w:rPr>
          <w:rFonts w:ascii="Century Gothic" w:hAnsi="Century Gothic"/>
          <w:sz w:val="22"/>
          <w:szCs w:val="22"/>
          <w:lang w:val="es-ES"/>
        </w:rPr>
        <w:t xml:space="preserve"> por un número 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 xml:space="preserve">placa específico en el </w:t>
      </w:r>
      <w:r w:rsidR="00293E68">
        <w:rPr>
          <w:rFonts w:ascii="Century Gothic" w:hAnsi="Century Gothic"/>
          <w:sz w:val="22"/>
          <w:szCs w:val="22"/>
          <w:lang w:val="es-ES"/>
        </w:rPr>
        <w:t xml:space="preserve">barrilete. 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 xml:space="preserve"> </w:t>
      </w:r>
    </w:p>
    <w:p w14:paraId="302D79B0" w14:textId="77777777" w:rsidR="00526095" w:rsidRDefault="00526095" w:rsidP="003C3F44">
      <w:pPr>
        <w:pStyle w:val="Sansinterligne"/>
        <w:jc w:val="both"/>
        <w:rPr>
          <w:rFonts w:ascii="Century Gothic" w:hAnsi="Century Gothic"/>
          <w:color w:val="FF0000"/>
          <w:sz w:val="22"/>
          <w:szCs w:val="22"/>
          <w:lang w:val="es-ES"/>
        </w:rPr>
      </w:pPr>
    </w:p>
    <w:p w14:paraId="757C81DE" w14:textId="60E06E24" w:rsidR="003C3F44" w:rsidRPr="00E86055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  <w:r w:rsidRPr="00E86055">
        <w:rPr>
          <w:rFonts w:ascii="Century Gothic" w:hAnsi="Century Gothic"/>
          <w:sz w:val="22"/>
          <w:szCs w:val="22"/>
          <w:lang w:val="es-ES"/>
        </w:rPr>
        <w:t>Cada LAB 02 también se puede personalizar, lo que permite la selección personal del color del oro, la elección de cortes y</w:t>
      </w:r>
      <w:r w:rsidR="00293E68">
        <w:rPr>
          <w:rFonts w:ascii="Century Gothic" w:hAnsi="Century Gothic"/>
          <w:sz w:val="22"/>
          <w:szCs w:val="22"/>
          <w:lang w:val="es-ES"/>
        </w:rPr>
        <w:t xml:space="preserve"> engastado de los diamantes, e </w:t>
      </w:r>
      <w:r w:rsidRPr="00E86055">
        <w:rPr>
          <w:rFonts w:ascii="Century Gothic" w:hAnsi="Century Gothic"/>
          <w:sz w:val="22"/>
          <w:szCs w:val="22"/>
          <w:lang w:val="es-ES"/>
        </w:rPr>
        <w:t>incluso de piedras preciosas de colores. El precio inicial del reloj, en oro, sin diamantes, es de 18</w:t>
      </w:r>
      <w:r w:rsidR="00E86055" w:rsidRPr="00E86055">
        <w:rPr>
          <w:rFonts w:ascii="Century Gothic" w:hAnsi="Century Gothic"/>
          <w:sz w:val="22"/>
          <w:szCs w:val="22"/>
          <w:lang w:val="es-ES"/>
        </w:rPr>
        <w:t>0,000 CHF</w:t>
      </w:r>
      <w:r w:rsidRPr="00E86055">
        <w:rPr>
          <w:rFonts w:ascii="Century Gothic" w:hAnsi="Century Gothic"/>
          <w:sz w:val="22"/>
          <w:szCs w:val="22"/>
          <w:lang w:val="es-ES"/>
        </w:rPr>
        <w:t>.</w:t>
      </w:r>
    </w:p>
    <w:p w14:paraId="448F0C1F" w14:textId="77777777" w:rsidR="003C3F44" w:rsidRPr="00E86055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30B0ED7F" w14:textId="77777777" w:rsidR="00E86055" w:rsidRDefault="00E8605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0E93EDA4" w14:textId="77777777" w:rsidR="00E86055" w:rsidRDefault="00E8605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5C107183" w14:textId="77777777" w:rsidR="00E86055" w:rsidRDefault="00E8605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7DDF8C9F" w14:textId="77777777" w:rsidR="00E86055" w:rsidRDefault="00E8605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0422AE65" w14:textId="77777777" w:rsidR="00E86055" w:rsidRDefault="00E86055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1CEE49D3" w14:textId="77777777" w:rsidR="00293E68" w:rsidRDefault="00293E68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7C92E8F5" w14:textId="77777777" w:rsidR="00293E68" w:rsidRDefault="00293E68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2AFFFFE2" w14:textId="77777777" w:rsidR="00293E68" w:rsidRDefault="00293E68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p w14:paraId="692486CC" w14:textId="76EF8163" w:rsidR="00F4716B" w:rsidRPr="007E403F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MX"/>
        </w:rPr>
      </w:pPr>
      <w:r w:rsidRPr="003C3F44">
        <w:rPr>
          <w:rFonts w:ascii="Century Gothic" w:hAnsi="Century Gothic"/>
          <w:sz w:val="22"/>
          <w:szCs w:val="22"/>
          <w:lang w:val="es-ES"/>
        </w:rPr>
        <w:t xml:space="preserve">Manteniéndose fiel a su filosofía </w:t>
      </w:r>
      <w:r w:rsidR="009171F7">
        <w:rPr>
          <w:rFonts w:ascii="Century Gothic" w:hAnsi="Century Gothic"/>
          <w:sz w:val="22"/>
          <w:szCs w:val="22"/>
          <w:lang w:val="es-ES"/>
        </w:rPr>
        <w:t xml:space="preserve">fundadora </w:t>
      </w:r>
      <w:r w:rsidRPr="003C3F44">
        <w:rPr>
          <w:rFonts w:ascii="Century Gothic" w:hAnsi="Century Gothic"/>
          <w:sz w:val="22"/>
          <w:szCs w:val="22"/>
          <w:lang w:val="es-ES"/>
        </w:rPr>
        <w:t>de ser siempre vanguardistas</w:t>
      </w:r>
      <w:r w:rsidR="00F4716B">
        <w:rPr>
          <w:rFonts w:ascii="Century Gothic" w:hAnsi="Century Gothic"/>
          <w:sz w:val="22"/>
          <w:szCs w:val="22"/>
          <w:lang w:val="es-ES"/>
        </w:rPr>
        <w:t xml:space="preserve"> (</w:t>
      </w:r>
      <w:proofErr w:type="spellStart"/>
      <w:r w:rsidR="00F4716B">
        <w:rPr>
          <w:rFonts w:ascii="Century Gothic" w:hAnsi="Century Gothic"/>
          <w:sz w:val="22"/>
          <w:szCs w:val="22"/>
          <w:lang w:val="es-ES"/>
        </w:rPr>
        <w:t>Avant</w:t>
      </w:r>
      <w:proofErr w:type="spellEnd"/>
      <w:r w:rsidR="00F4716B">
        <w:rPr>
          <w:rFonts w:ascii="Century Gothic" w:hAnsi="Century Gothic"/>
          <w:sz w:val="22"/>
          <w:szCs w:val="22"/>
          <w:lang w:val="es-ES"/>
        </w:rPr>
        <w:t xml:space="preserve"> </w:t>
      </w:r>
      <w:proofErr w:type="spellStart"/>
      <w:r w:rsidR="00F4716B">
        <w:rPr>
          <w:rFonts w:ascii="Century Gothic" w:hAnsi="Century Gothic"/>
          <w:sz w:val="22"/>
          <w:szCs w:val="22"/>
          <w:lang w:val="es-ES"/>
        </w:rPr>
        <w:t>Garde</w:t>
      </w:r>
      <w:proofErr w:type="spellEnd"/>
      <w:r w:rsidR="00F4716B">
        <w:rPr>
          <w:rFonts w:ascii="Century Gothic" w:hAnsi="Century Gothic"/>
          <w:sz w:val="22"/>
          <w:szCs w:val="22"/>
          <w:lang w:val="es-ES"/>
        </w:rPr>
        <w:t xml:space="preserve">)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para preservar su futuro, Corum desarrolló la serie LAB para mostrar su incursión sin precedentes en </w:t>
      </w:r>
      <w:r w:rsidR="009171F7">
        <w:rPr>
          <w:rFonts w:ascii="Century Gothic" w:hAnsi="Century Gothic"/>
          <w:sz w:val="22"/>
          <w:szCs w:val="22"/>
          <w:lang w:val="es-ES"/>
        </w:rPr>
        <w:t xml:space="preserve">una </w:t>
      </w:r>
      <w:r w:rsidRPr="003C3F44">
        <w:rPr>
          <w:rFonts w:ascii="Century Gothic" w:hAnsi="Century Gothic"/>
          <w:sz w:val="22"/>
          <w:szCs w:val="22"/>
          <w:lang w:val="es-ES"/>
        </w:rPr>
        <w:t>relojería distin</w:t>
      </w:r>
      <w:r w:rsidR="009171F7">
        <w:rPr>
          <w:rFonts w:ascii="Century Gothic" w:hAnsi="Century Gothic"/>
          <w:sz w:val="22"/>
          <w:szCs w:val="22"/>
          <w:lang w:val="es-ES"/>
        </w:rPr>
        <w:t xml:space="preserve">tiva </w:t>
      </w:r>
      <w:r w:rsidRPr="003C3F44">
        <w:rPr>
          <w:rFonts w:ascii="Century Gothic" w:hAnsi="Century Gothic"/>
          <w:sz w:val="22"/>
          <w:szCs w:val="22"/>
          <w:lang w:val="es-ES"/>
        </w:rPr>
        <w:t xml:space="preserve">e intrépida. El LAB 02 es el segundo reloj de laboratorio que hace su debut, con </w:t>
      </w:r>
      <w:r w:rsidR="007E403F">
        <w:rPr>
          <w:rFonts w:ascii="Century Gothic" w:hAnsi="Century Gothic"/>
          <w:sz w:val="22"/>
          <w:szCs w:val="22"/>
          <w:lang w:val="es-ES"/>
        </w:rPr>
        <w:t xml:space="preserve">el LAB 01 lanzado a principios de 2019. </w:t>
      </w:r>
      <w:r w:rsidR="007E403F" w:rsidRPr="007E403F">
        <w:rPr>
          <w:rFonts w:ascii="Century Gothic" w:hAnsi="Century Gothic"/>
          <w:sz w:val="22"/>
          <w:szCs w:val="22"/>
          <w:lang w:val="es-ES"/>
        </w:rPr>
        <w:t>Este nuevo pilar de la familia Corum rinde homenaje a los fundadores de la marca que siempre fueron</w:t>
      </w:r>
      <w:r w:rsidR="00293E68">
        <w:rPr>
          <w:rFonts w:ascii="Century Gothic" w:hAnsi="Century Gothic"/>
          <w:sz w:val="22"/>
          <w:szCs w:val="22"/>
          <w:lang w:val="es-ES"/>
        </w:rPr>
        <w:t xml:space="preserve"> arriesgados y no conformistas</w:t>
      </w:r>
      <w:r w:rsidR="007E403F" w:rsidRPr="007E403F">
        <w:rPr>
          <w:rFonts w:ascii="Century Gothic" w:hAnsi="Century Gothic"/>
          <w:sz w:val="22"/>
          <w:szCs w:val="22"/>
          <w:lang w:val="es-ES"/>
        </w:rPr>
        <w:t xml:space="preserve">. La premisa completa de la serie LAB es romper el molde pensando </w:t>
      </w:r>
      <w:r w:rsidR="007E403F">
        <w:rPr>
          <w:rFonts w:ascii="Century Gothic" w:hAnsi="Century Gothic"/>
          <w:sz w:val="22"/>
          <w:szCs w:val="22"/>
          <w:lang w:val="es-ES"/>
        </w:rPr>
        <w:t xml:space="preserve">siempre </w:t>
      </w:r>
      <w:r w:rsidR="007E403F" w:rsidRPr="007E403F">
        <w:rPr>
          <w:rFonts w:ascii="Century Gothic" w:hAnsi="Century Gothic"/>
          <w:sz w:val="22"/>
          <w:szCs w:val="22"/>
          <w:lang w:val="es-ES"/>
        </w:rPr>
        <w:t>fuera de la caja</w:t>
      </w:r>
      <w:r w:rsidR="00293E68">
        <w:rPr>
          <w:rFonts w:ascii="Century Gothic" w:hAnsi="Century Gothic"/>
          <w:sz w:val="22"/>
          <w:szCs w:val="22"/>
          <w:lang w:val="es-ES"/>
        </w:rPr>
        <w:t>, de una manera poco convencional</w:t>
      </w:r>
      <w:r w:rsidR="007E403F" w:rsidRPr="007E403F">
        <w:rPr>
          <w:rFonts w:ascii="Century Gothic" w:hAnsi="Century Gothic"/>
          <w:sz w:val="22"/>
          <w:szCs w:val="22"/>
          <w:lang w:val="es-ES"/>
        </w:rPr>
        <w:t xml:space="preserve">. </w:t>
      </w:r>
      <w:r w:rsidR="007E403F" w:rsidRPr="007E403F">
        <w:rPr>
          <w:rFonts w:ascii="Century Gothic" w:hAnsi="Century Gothic"/>
          <w:sz w:val="22"/>
          <w:szCs w:val="22"/>
          <w:lang w:val="es-MX"/>
        </w:rPr>
        <w:t xml:space="preserve">LAB 02 ciertamente lo ofrece. </w:t>
      </w:r>
    </w:p>
    <w:p w14:paraId="5A77FD2D" w14:textId="77777777" w:rsidR="003C3F44" w:rsidRPr="007E403F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MX"/>
        </w:rPr>
      </w:pPr>
    </w:p>
    <w:p w14:paraId="48389232" w14:textId="77777777" w:rsidR="003C3F44" w:rsidRPr="007E403F" w:rsidRDefault="003C3F44" w:rsidP="003C3F44">
      <w:pPr>
        <w:pStyle w:val="Sansinterligne"/>
        <w:jc w:val="both"/>
        <w:rPr>
          <w:rFonts w:ascii="Century Gothic" w:hAnsi="Century Gothic"/>
          <w:sz w:val="22"/>
          <w:szCs w:val="22"/>
          <w:lang w:val="es-MX"/>
        </w:rPr>
      </w:pPr>
    </w:p>
    <w:p w14:paraId="4F0EBFA6" w14:textId="77777777" w:rsidR="007E403F" w:rsidRPr="007E403F" w:rsidRDefault="007E403F" w:rsidP="007E403F">
      <w:pPr>
        <w:jc w:val="both"/>
        <w:rPr>
          <w:rFonts w:ascii="Century Gothic" w:hAnsi="Century Gothic"/>
          <w:b/>
          <w:sz w:val="22"/>
          <w:szCs w:val="22"/>
          <w:lang w:val="es-MX"/>
        </w:rPr>
      </w:pPr>
      <w:r w:rsidRPr="007E403F">
        <w:rPr>
          <w:rFonts w:ascii="Century Gothic" w:hAnsi="Century Gothic"/>
          <w:b/>
          <w:sz w:val="22"/>
          <w:szCs w:val="22"/>
          <w:lang w:val="es-MX"/>
        </w:rPr>
        <w:t>Acerca de CORUM</w:t>
      </w:r>
    </w:p>
    <w:p w14:paraId="03DB22C4" w14:textId="77777777" w:rsidR="007E403F" w:rsidRPr="007E403F" w:rsidRDefault="007E403F" w:rsidP="007E403F">
      <w:pPr>
        <w:jc w:val="both"/>
        <w:rPr>
          <w:rFonts w:ascii="Century Gothic" w:hAnsi="Century Gothic"/>
          <w:sz w:val="22"/>
          <w:szCs w:val="22"/>
          <w:lang w:val="es-ES"/>
        </w:rPr>
      </w:pPr>
      <w:r w:rsidRPr="007E403F">
        <w:rPr>
          <w:rFonts w:ascii="Century Gothic" w:hAnsi="Century Gothic"/>
          <w:sz w:val="22"/>
          <w:szCs w:val="22"/>
          <w:lang w:val="es-ES"/>
        </w:rPr>
        <w:t>Fundada en 1955, Corum representa la relojería creativa y atrevida. Corum utiliza un enfoque libre de dogmas que permite una re-conceptualización en la construcción de su movimiento, su caja y las intervenciones artísticas que iluminan la carátula. Detrás de los muchos logros técnicos (movimiento baguette) y logros estéticos (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Coin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Watch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,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Feather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,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Bubble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>), Corum continúa con la tradición de la alta relojería que se adelanta a su tiempo.</w:t>
      </w:r>
    </w:p>
    <w:p w14:paraId="0F301595" w14:textId="77777777" w:rsidR="007E403F" w:rsidRDefault="007E403F" w:rsidP="007E403F">
      <w:pPr>
        <w:jc w:val="both"/>
        <w:rPr>
          <w:rFonts w:ascii="Century Gothic" w:hAnsi="Century Gothic"/>
          <w:sz w:val="22"/>
          <w:szCs w:val="22"/>
          <w:lang w:val="es-ES"/>
        </w:rPr>
      </w:pPr>
    </w:p>
    <w:p w14:paraId="08D17C6B" w14:textId="77777777" w:rsidR="007E403F" w:rsidRPr="007E403F" w:rsidRDefault="007E403F" w:rsidP="007E403F">
      <w:pPr>
        <w:jc w:val="both"/>
        <w:rPr>
          <w:rFonts w:ascii="Century Gothic" w:hAnsi="Century Gothic"/>
          <w:sz w:val="22"/>
          <w:szCs w:val="22"/>
          <w:lang w:val="es-ES"/>
        </w:rPr>
      </w:pPr>
      <w:r w:rsidRPr="007E403F">
        <w:rPr>
          <w:rFonts w:ascii="Century Gothic" w:hAnsi="Century Gothic"/>
          <w:sz w:val="22"/>
          <w:szCs w:val="22"/>
          <w:lang w:val="es-ES"/>
        </w:rPr>
        <w:t xml:space="preserve">Establecida en La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Chaux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>-de-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Fonds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,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Corum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 se abre al mundo contemporáneo, al arte callejero, al mundo del arte clásico y al hacerlo atrae toda la atención de los creadores en tendencias. Al mismo tiempo disruptivo pero respetuoso de su herencia relojera, Corum mantiene su estatus de marca dirigida a coleccionistas exigentes de relojes no convencionales. Corum se basa actualmente en cinco colecciones que encarnan su visión de la relojería del siglo XXI: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Admiral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, Golden Bridge,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Heritage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,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Lab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 xml:space="preserve"> y </w:t>
      </w:r>
      <w:proofErr w:type="spellStart"/>
      <w:r w:rsidRPr="007E403F">
        <w:rPr>
          <w:rFonts w:ascii="Century Gothic" w:hAnsi="Century Gothic"/>
          <w:sz w:val="22"/>
          <w:szCs w:val="22"/>
          <w:lang w:val="es-ES"/>
        </w:rPr>
        <w:t>Bubble</w:t>
      </w:r>
      <w:proofErr w:type="spellEnd"/>
      <w:r w:rsidRPr="007E403F">
        <w:rPr>
          <w:rFonts w:ascii="Century Gothic" w:hAnsi="Century Gothic"/>
          <w:sz w:val="22"/>
          <w:szCs w:val="22"/>
          <w:lang w:val="es-ES"/>
        </w:rPr>
        <w:t>.</w:t>
      </w:r>
    </w:p>
    <w:p w14:paraId="1F41D6DE" w14:textId="77777777" w:rsidR="00CA0843" w:rsidRPr="003C3F44" w:rsidRDefault="00CA0843" w:rsidP="007E403F">
      <w:pPr>
        <w:pStyle w:val="Sansinterligne"/>
        <w:jc w:val="both"/>
        <w:rPr>
          <w:rFonts w:ascii="Century Gothic" w:hAnsi="Century Gothic"/>
          <w:sz w:val="22"/>
          <w:szCs w:val="22"/>
          <w:lang w:val="es-ES"/>
        </w:rPr>
      </w:pPr>
    </w:p>
    <w:sectPr w:rsidR="00CA0843" w:rsidRPr="003C3F44" w:rsidSect="00FA40B1">
      <w:headerReference w:type="default" r:id="rId7"/>
      <w:footerReference w:type="default" r:id="rId8"/>
      <w:pgSz w:w="12240" w:h="15840"/>
      <w:pgMar w:top="1488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1098F" w14:textId="77777777" w:rsidR="00F77FD4" w:rsidRDefault="00F77FD4" w:rsidP="00CA0843">
      <w:r>
        <w:separator/>
      </w:r>
    </w:p>
  </w:endnote>
  <w:endnote w:type="continuationSeparator" w:id="0">
    <w:p w14:paraId="1DAEEBD1" w14:textId="77777777" w:rsidR="00F77FD4" w:rsidRDefault="00F77FD4" w:rsidP="00CA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inistry-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stry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8CE8" w14:textId="77777777" w:rsidR="00F4716B" w:rsidRPr="003605A6" w:rsidRDefault="00F4716B" w:rsidP="00CA0843">
    <w:pPr>
      <w:spacing w:beforeLines="1" w:before="2" w:afterLines="1" w:after="2"/>
      <w:jc w:val="center"/>
      <w:rPr>
        <w:rFonts w:ascii="Times" w:hAnsi="Times" w:cs="Times New Roman"/>
        <w:sz w:val="20"/>
        <w:szCs w:val="20"/>
        <w:lang w:val="fr-CH"/>
      </w:rPr>
    </w:pPr>
    <w:r w:rsidRPr="003605A6">
      <w:rPr>
        <w:rFonts w:ascii="Arial" w:hAnsi="Arial"/>
        <w:b/>
        <w:color w:val="7F7F7F"/>
        <w:lang w:val="fr-CH"/>
      </w:rPr>
      <w:t xml:space="preserve">Montres CORUM </w:t>
    </w:r>
    <w:proofErr w:type="spellStart"/>
    <w:r w:rsidRPr="003605A6">
      <w:rPr>
        <w:rFonts w:ascii="Arial" w:hAnsi="Arial"/>
        <w:b/>
        <w:color w:val="7F7F7F"/>
        <w:lang w:val="fr-CH"/>
      </w:rPr>
      <w:t>Sàrl</w:t>
    </w:r>
    <w:proofErr w:type="spellEnd"/>
  </w:p>
  <w:p w14:paraId="550A7087" w14:textId="77777777" w:rsidR="00F4716B" w:rsidRPr="003605A6" w:rsidRDefault="00F4716B" w:rsidP="00CA0843">
    <w:pPr>
      <w:spacing w:beforeLines="1" w:before="2" w:afterLines="1" w:after="2"/>
      <w:jc w:val="center"/>
      <w:rPr>
        <w:rFonts w:ascii="Arial" w:hAnsi="Arial" w:cs="Times New Roman"/>
        <w:color w:val="7F7F7F"/>
        <w:sz w:val="16"/>
        <w:szCs w:val="16"/>
        <w:lang w:val="fr-CH"/>
      </w:rPr>
    </w:pPr>
    <w:r w:rsidRPr="003605A6">
      <w:rPr>
        <w:rFonts w:ascii="Arial" w:hAnsi="Arial"/>
        <w:color w:val="7F7F7F"/>
        <w:sz w:val="16"/>
        <w:lang w:val="fr-CH"/>
      </w:rPr>
      <w:t xml:space="preserve">Rue du Petit-Château 1 - PO Box 374 - CH-2301 La Chaux-de-Fonds - </w:t>
    </w:r>
    <w:proofErr w:type="spellStart"/>
    <w:r w:rsidRPr="003605A6">
      <w:rPr>
        <w:rFonts w:ascii="Arial" w:hAnsi="Arial"/>
        <w:color w:val="7F7F7F"/>
        <w:sz w:val="16"/>
        <w:lang w:val="fr-CH"/>
      </w:rPr>
      <w:t>Switzerland</w:t>
    </w:r>
    <w:proofErr w:type="spellEnd"/>
    <w:r w:rsidRPr="003605A6">
      <w:rPr>
        <w:rFonts w:ascii="Arial" w:hAnsi="Arial"/>
        <w:color w:val="7F7F7F"/>
        <w:sz w:val="16"/>
        <w:lang w:val="fr-CH"/>
      </w:rPr>
      <w:t xml:space="preserve"> </w:t>
    </w:r>
  </w:p>
  <w:p w14:paraId="75D41550" w14:textId="2FF8CBC7" w:rsidR="00F4716B" w:rsidRPr="00FA40B1" w:rsidRDefault="00F4716B" w:rsidP="00FA40B1">
    <w:pPr>
      <w:spacing w:beforeLines="1" w:before="2" w:afterLines="1" w:after="2"/>
      <w:jc w:val="center"/>
      <w:rPr>
        <w:rFonts w:ascii="Times" w:hAnsi="Times" w:cs="Times New Roman"/>
        <w:sz w:val="20"/>
        <w:szCs w:val="20"/>
      </w:rPr>
    </w:pPr>
    <w:r>
      <w:rPr>
        <w:rFonts w:ascii="Arial" w:hAnsi="Arial"/>
        <w:color w:val="7F7F7F"/>
        <w:sz w:val="16"/>
      </w:rPr>
      <w:t>Tel. +41 (0) 32 967 06 70 - Fax +41 (0) 32 967 06 00 - pr@corum.ch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D6FD4" w14:textId="77777777" w:rsidR="00F77FD4" w:rsidRDefault="00F77FD4" w:rsidP="00CA0843">
      <w:r>
        <w:separator/>
      </w:r>
    </w:p>
  </w:footnote>
  <w:footnote w:type="continuationSeparator" w:id="0">
    <w:p w14:paraId="183BDB2B" w14:textId="77777777" w:rsidR="00F77FD4" w:rsidRDefault="00F77FD4" w:rsidP="00CA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52329" w14:textId="39388BC1" w:rsidR="00F4716B" w:rsidRDefault="00F4716B">
    <w:pPr>
      <w:pStyle w:val="En-tte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5DC8AE02" wp14:editId="5251E6CF">
          <wp:simplePos x="0" y="0"/>
          <wp:positionH relativeFrom="column">
            <wp:posOffset>2279650</wp:posOffset>
          </wp:positionH>
          <wp:positionV relativeFrom="paragraph">
            <wp:posOffset>-127000</wp:posOffset>
          </wp:positionV>
          <wp:extent cx="1476000" cy="896400"/>
          <wp:effectExtent l="0" t="0" r="0" b="5715"/>
          <wp:wrapThrough wrapText="bothSides">
            <wp:wrapPolygon edited="0">
              <wp:start x="10410" y="0"/>
              <wp:lineTo x="9480" y="306"/>
              <wp:lineTo x="9108" y="6736"/>
              <wp:lineTo x="9480" y="9185"/>
              <wp:lineTo x="10781" y="10103"/>
              <wp:lineTo x="0" y="11634"/>
              <wp:lineTo x="0" y="17758"/>
              <wp:lineTo x="10781" y="19901"/>
              <wp:lineTo x="0" y="19901"/>
              <wp:lineTo x="0" y="21432"/>
              <wp:lineTo x="21377" y="21432"/>
              <wp:lineTo x="21377" y="19901"/>
              <wp:lineTo x="10781" y="19901"/>
              <wp:lineTo x="21377" y="18064"/>
              <wp:lineTo x="21377" y="11634"/>
              <wp:lineTo x="10781" y="10103"/>
              <wp:lineTo x="11897" y="9797"/>
              <wp:lineTo x="12826" y="6429"/>
              <wp:lineTo x="12269" y="612"/>
              <wp:lineTo x="11525" y="0"/>
              <wp:lineTo x="1041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C8"/>
    <w:rsid w:val="00002DAD"/>
    <w:rsid w:val="00015AB5"/>
    <w:rsid w:val="00037189"/>
    <w:rsid w:val="000533A5"/>
    <w:rsid w:val="000617F8"/>
    <w:rsid w:val="000912C8"/>
    <w:rsid w:val="000B5D01"/>
    <w:rsid w:val="000D7CE1"/>
    <w:rsid w:val="001E54D1"/>
    <w:rsid w:val="00233F78"/>
    <w:rsid w:val="00244CE5"/>
    <w:rsid w:val="002803BF"/>
    <w:rsid w:val="00293E68"/>
    <w:rsid w:val="00324A37"/>
    <w:rsid w:val="003904AD"/>
    <w:rsid w:val="003A0343"/>
    <w:rsid w:val="003C3F44"/>
    <w:rsid w:val="003C7AB4"/>
    <w:rsid w:val="003F1B89"/>
    <w:rsid w:val="003F5E95"/>
    <w:rsid w:val="00420E06"/>
    <w:rsid w:val="00467BF1"/>
    <w:rsid w:val="004A6C77"/>
    <w:rsid w:val="004C7119"/>
    <w:rsid w:val="004E051E"/>
    <w:rsid w:val="00526095"/>
    <w:rsid w:val="00536C6F"/>
    <w:rsid w:val="0059383A"/>
    <w:rsid w:val="005A0326"/>
    <w:rsid w:val="005E7A18"/>
    <w:rsid w:val="00676D8F"/>
    <w:rsid w:val="006F3715"/>
    <w:rsid w:val="006F5482"/>
    <w:rsid w:val="007D0F36"/>
    <w:rsid w:val="007E403F"/>
    <w:rsid w:val="007F3DA5"/>
    <w:rsid w:val="00803CB7"/>
    <w:rsid w:val="00876B96"/>
    <w:rsid w:val="008923DB"/>
    <w:rsid w:val="008939D2"/>
    <w:rsid w:val="00916B4F"/>
    <w:rsid w:val="009171F7"/>
    <w:rsid w:val="00937304"/>
    <w:rsid w:val="009A57E1"/>
    <w:rsid w:val="00AB6C18"/>
    <w:rsid w:val="00AC0A7E"/>
    <w:rsid w:val="00B21BBF"/>
    <w:rsid w:val="00BB423D"/>
    <w:rsid w:val="00BC2CAD"/>
    <w:rsid w:val="00BC2F57"/>
    <w:rsid w:val="00C7223B"/>
    <w:rsid w:val="00CA0843"/>
    <w:rsid w:val="00CB70A2"/>
    <w:rsid w:val="00D031E7"/>
    <w:rsid w:val="00D0724B"/>
    <w:rsid w:val="00D84C39"/>
    <w:rsid w:val="00DA3F91"/>
    <w:rsid w:val="00DA6A9C"/>
    <w:rsid w:val="00DE76C8"/>
    <w:rsid w:val="00E0677F"/>
    <w:rsid w:val="00E1430A"/>
    <w:rsid w:val="00E216B3"/>
    <w:rsid w:val="00E43244"/>
    <w:rsid w:val="00E76CFF"/>
    <w:rsid w:val="00E86055"/>
    <w:rsid w:val="00ED4C14"/>
    <w:rsid w:val="00F1402C"/>
    <w:rsid w:val="00F30DCE"/>
    <w:rsid w:val="00F4716B"/>
    <w:rsid w:val="00F77FD4"/>
    <w:rsid w:val="00F8172C"/>
    <w:rsid w:val="00F94E16"/>
    <w:rsid w:val="00FA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58719"/>
  <w15:chartTrackingRefBased/>
  <w15:docId w15:val="{F2FDF134-711E-9241-9F92-AF1F0DC9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CA0843"/>
    <w:pPr>
      <w:keepNext/>
      <w:outlineLvl w:val="0"/>
    </w:pPr>
    <w:rPr>
      <w:rFonts w:ascii="AGaramond" w:eastAsia="Times" w:hAnsi="AGaramond" w:cs="Times New Roman"/>
      <w:b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16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6F37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F371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F371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37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371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371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371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CA0843"/>
    <w:rPr>
      <w:rFonts w:ascii="AGaramond" w:eastAsia="Times" w:hAnsi="AGaramond" w:cs="Times New Roman"/>
      <w:b/>
      <w:sz w:val="32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CA084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CH"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CA0843"/>
    <w:rPr>
      <w:rFonts w:ascii="Times New Roman" w:eastAsia="Times New Roman" w:hAnsi="Times New Roman" w:cs="Times New Roman"/>
      <w:lang w:val="fr-CH" w:eastAsia="fr-FR"/>
    </w:rPr>
  </w:style>
  <w:style w:type="paragraph" w:styleId="En-tte">
    <w:name w:val="header"/>
    <w:basedOn w:val="Normal"/>
    <w:link w:val="En-tt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843"/>
  </w:style>
  <w:style w:type="paragraph" w:styleId="Pieddepage">
    <w:name w:val="footer"/>
    <w:basedOn w:val="Normal"/>
    <w:link w:val="Pieddepag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0843"/>
  </w:style>
  <w:style w:type="paragraph" w:styleId="Sansinterligne">
    <w:name w:val="No Spacing"/>
    <w:uiPriority w:val="1"/>
    <w:qFormat/>
    <w:rsid w:val="003C3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8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7113A-7D3B-4376-B0AD-9BBE9838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3580</Characters>
  <Application>Microsoft Office Word</Application>
  <DocSecurity>0</DocSecurity>
  <Lines>29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c.biessy@dotscomms.com</cp:lastModifiedBy>
  <cp:revision>2</cp:revision>
  <cp:lastPrinted>2020-03-17T19:43:00Z</cp:lastPrinted>
  <dcterms:created xsi:type="dcterms:W3CDTF">2020-05-06T13:13:00Z</dcterms:created>
  <dcterms:modified xsi:type="dcterms:W3CDTF">2020-05-06T13:13:00Z</dcterms:modified>
</cp:coreProperties>
</file>