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BCCF3" w14:textId="77777777" w:rsidR="00CA0843" w:rsidRPr="00D36722" w:rsidRDefault="00CA0843" w:rsidP="00E0677F">
      <w:pPr>
        <w:jc w:val="center"/>
        <w:rPr>
          <w:rFonts w:ascii="Century Gothic" w:hAnsi="Century Gothic" w:cs="Times New Roman"/>
          <w:b/>
          <w:bCs/>
          <w:sz w:val="36"/>
          <w:szCs w:val="36"/>
        </w:rPr>
      </w:pPr>
    </w:p>
    <w:p w14:paraId="2A9D1178" w14:textId="77777777" w:rsidR="00CA0843" w:rsidRPr="00D36722" w:rsidRDefault="00CA0843" w:rsidP="00E0677F">
      <w:pPr>
        <w:jc w:val="center"/>
        <w:rPr>
          <w:rFonts w:ascii="Century Gothic" w:hAnsi="Century Gothic" w:cs="Times New Roman"/>
          <w:b/>
          <w:bCs/>
          <w:sz w:val="36"/>
          <w:szCs w:val="36"/>
        </w:rPr>
      </w:pPr>
    </w:p>
    <w:p w14:paraId="1F41D6DE" w14:textId="77777777" w:rsidR="00CA0843" w:rsidRPr="00D36722" w:rsidRDefault="00CA0843" w:rsidP="00E0677F">
      <w:pPr>
        <w:jc w:val="center"/>
        <w:rPr>
          <w:rFonts w:ascii="Century Gothic" w:hAnsi="Century Gothic" w:cs="Times New Roman"/>
          <w:b/>
          <w:bCs/>
          <w:sz w:val="36"/>
          <w:szCs w:val="36"/>
        </w:rPr>
      </w:pPr>
    </w:p>
    <w:p w14:paraId="677C4D7F" w14:textId="1BA64A9A" w:rsidR="00C85639" w:rsidRPr="00D36722" w:rsidRDefault="00C85639" w:rsidP="00E0677F">
      <w:pPr>
        <w:jc w:val="center"/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</w:pPr>
      <w:r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  <w:t xml:space="preserve">Corum </w:t>
      </w:r>
      <w:r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  <w:t>推出全新</w:t>
      </w:r>
      <w:r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  <w:t xml:space="preserve"> LAB 02 </w:t>
      </w:r>
      <w:r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CN"/>
        </w:rPr>
        <w:t>系列</w:t>
      </w:r>
    </w:p>
    <w:p w14:paraId="5588AF44" w14:textId="3E07E09D" w:rsidR="00C85639" w:rsidRPr="00D36722" w:rsidRDefault="00C85639" w:rsidP="00E0677F">
      <w:pPr>
        <w:jc w:val="center"/>
        <w:rPr>
          <w:rFonts w:ascii="Century Gothic" w:eastAsiaTheme="minorEastAsia" w:hAnsi="Century Gothic" w:cs="Times New Roman"/>
          <w:b/>
          <w:bCs/>
          <w:sz w:val="36"/>
          <w:szCs w:val="36"/>
          <w:lang w:eastAsia="zh-TW"/>
        </w:rPr>
      </w:pPr>
      <w:r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TW"/>
        </w:rPr>
        <w:t>創新設計突顯品牌</w:t>
      </w:r>
      <w:r w:rsidR="008C1AF8"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TW"/>
        </w:rPr>
        <w:t>前衛</w:t>
      </w:r>
      <w:r w:rsidRPr="00D36722">
        <w:rPr>
          <w:rFonts w:ascii="Century Gothic" w:eastAsiaTheme="minorEastAsia" w:hAnsi="Century Gothic" w:cs="Times New Roman"/>
          <w:b/>
          <w:bCs/>
          <w:sz w:val="36"/>
          <w:szCs w:val="36"/>
          <w:lang w:eastAsia="zh-TW"/>
        </w:rPr>
        <w:t>風格</w:t>
      </w:r>
    </w:p>
    <w:p w14:paraId="7E6755C9" w14:textId="5D530697" w:rsidR="008939D2" w:rsidRPr="00D36722" w:rsidRDefault="008939D2">
      <w:pPr>
        <w:rPr>
          <w:rFonts w:ascii="Century Gothic" w:hAnsi="Century Gothic" w:cs="Times New Roman"/>
          <w:lang w:eastAsia="zh-TW"/>
        </w:rPr>
      </w:pPr>
    </w:p>
    <w:p w14:paraId="1799B997" w14:textId="77777777" w:rsidR="008C1AF8" w:rsidRPr="00D36722" w:rsidRDefault="008C1AF8" w:rsidP="00771C1A">
      <w:pPr>
        <w:jc w:val="both"/>
        <w:rPr>
          <w:rFonts w:ascii="Century Gothic" w:hAnsi="Century Gothic" w:cs="Times New Roman"/>
          <w:sz w:val="22"/>
          <w:szCs w:val="22"/>
          <w:lang w:eastAsia="zh-TW"/>
        </w:rPr>
      </w:pPr>
    </w:p>
    <w:p w14:paraId="7B3C99B9" w14:textId="7B702072" w:rsidR="0067638E" w:rsidRPr="00D36722" w:rsidRDefault="006649AD" w:rsidP="00D36722">
      <w:pPr>
        <w:ind w:firstLine="720"/>
        <w:jc w:val="both"/>
        <w:rPr>
          <w:rFonts w:ascii="Century Gothic" w:hAnsi="Century Gothic" w:cs="Times New Roman"/>
          <w:sz w:val="22"/>
          <w:szCs w:val="22"/>
          <w:lang w:eastAsia="zh-TW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緊隨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</w:t>
      </w:r>
      <w:r w:rsidR="00122ED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“</w:t>
      </w:r>
      <w:r w:rsidR="00122ED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敢創，成就非凡</w:t>
      </w:r>
      <w:r w:rsidR="00122ED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”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</w:t>
      </w:r>
      <w:r w:rsidR="00122ED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(Risk is the </w:t>
      </w:r>
      <w:r w:rsidR="00122EDE"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Reward) 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的全新品牌宣傳</w:t>
      </w:r>
      <w:r w:rsidR="00771C1A"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計劃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Corum 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崑崙表推出設計大膽的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 </w:t>
      </w:r>
      <w:r w:rsidR="008C1AF8"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全新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 xml:space="preserve">LAB 02 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系列，突顯品牌</w:t>
      </w:r>
      <w:r w:rsidR="008C1AF8"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敢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於創新的</w:t>
      </w:r>
      <w:r w:rsidR="00514D11" w:rsidRPr="00D36722">
        <w:rPr>
          <w:rFonts w:ascii="Century Gothic" w:eastAsiaTheme="minorEastAsia" w:hAnsi="Century Gothic" w:cs="Times New Roman"/>
          <w:sz w:val="22"/>
          <w:szCs w:val="22"/>
          <w:lang w:eastAsia="zh-CN"/>
        </w:rPr>
        <w:t>品牌精神。</w:t>
      </w:r>
      <w:r w:rsidR="00444BA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顛覆所有製錶傳統，</w:t>
      </w:r>
      <w:r w:rsidR="00444BA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LAB 02</w:t>
      </w:r>
      <w:r w:rsidR="00771C1A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除了擁有革命性的外形設計，還</w:t>
      </w:r>
      <w:r w:rsidR="00444BA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搭載花費兩年</w:t>
      </w:r>
      <w:r w:rsidR="00771C1A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時間</w:t>
      </w:r>
      <w:r w:rsidR="00444BA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研發的全新機芯，</w:t>
      </w:r>
      <w:r w:rsidR="00771C1A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配備了飛行齒輪系統，並為品牌創造了許多</w:t>
      </w:r>
      <w:r w:rsidR="008C1AF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個</w:t>
      </w:r>
      <w:r w:rsidR="00771C1A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第一次。</w:t>
      </w:r>
    </w:p>
    <w:p w14:paraId="3E4F1B3C" w14:textId="7BD49C84" w:rsidR="00E0677F" w:rsidRPr="00D36722" w:rsidRDefault="00E0677F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2BC49B1C" w14:textId="5F76628F" w:rsidR="00A90911" w:rsidRPr="00D36722" w:rsidRDefault="00A90911" w:rsidP="00D36722">
      <w:pPr>
        <w:ind w:firstLine="720"/>
        <w:jc w:val="both"/>
        <w:rPr>
          <w:rFonts w:ascii="Century Gothic" w:hAnsi="Century Gothic" w:cs="Times New Roman"/>
          <w:sz w:val="22"/>
          <w:szCs w:val="22"/>
          <w:lang w:eastAsia="zh-TW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LAB 02 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是</w:t>
      </w:r>
      <w:r w:rsidR="00544B1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極緻美學和</w:t>
      </w:r>
      <w:r w:rsidR="000C6DC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非凡工藝的完美示範。極爲複雜的手動機芯，</w:t>
      </w:r>
      <w:r w:rsidR="007C039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打破</w:t>
      </w:r>
      <w:r w:rsidR="00ED04C4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了無限的想象空間以及製錶過程中的</w:t>
      </w:r>
      <w:r w:rsidR="00C42A4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實質限制。在創作過程中，</w:t>
      </w:r>
      <w:r w:rsidR="00C42A4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Corum</w:t>
      </w:r>
      <w:r w:rsidR="00C42A4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的研發隊伍不斷自我挑戰，除了</w:t>
      </w:r>
      <w:r w:rsidR="007C039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飛行陀飛輪，他們還希望腕錶可以包含飛行齒輪系統；而他們</w:t>
      </w:r>
      <w:r w:rsidR="00A549BB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更為自己提出一個難題：如果機芯沒有</w:t>
      </w:r>
      <w:r w:rsidR="00AD7D1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夾板</w:t>
      </w:r>
      <w:r w:rsidR="00A549BB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橋去鞏固是否可行？</w:t>
      </w:r>
      <w:r w:rsidR="007E090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之後便</w:t>
      </w:r>
      <w:r w:rsidR="00505AA2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孜孜不倦地尋找答案。</w:t>
      </w:r>
    </w:p>
    <w:p w14:paraId="792F3F75" w14:textId="77777777" w:rsidR="003F5E95" w:rsidRPr="00D36722" w:rsidRDefault="003F5E95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364A309E" w14:textId="19B6492F" w:rsidR="00A36A3C" w:rsidRPr="00D36722" w:rsidRDefault="00A36A3C" w:rsidP="00D36722">
      <w:pPr>
        <w:ind w:firstLine="720"/>
        <w:rPr>
          <w:rFonts w:ascii="Century Gothic" w:hAnsi="Century Gothic" w:cs="Times New Roman"/>
          <w:sz w:val="22"/>
          <w:szCs w:val="22"/>
          <w:lang w:eastAsia="zh-TW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兩年之後的今日，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Corum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終於</w:t>
      </w:r>
      <w:r w:rsidR="008E1B9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隆重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發表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LAB 02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。</w:t>
      </w:r>
      <w:r w:rsidR="008F7B76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全新的</w:t>
      </w:r>
      <w:r w:rsidR="008F7B76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CO 300 </w:t>
      </w:r>
      <w:r w:rsidR="008F7B76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機芯，擁有</w:t>
      </w:r>
      <w:r w:rsidR="008F7B76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416 </w:t>
      </w:r>
      <w:r w:rsidR="008F7B76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個獨立部件，全部</w:t>
      </w:r>
      <w:r w:rsidR="005F59C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經過精心鏤空和細緻打磨</w:t>
      </w:r>
      <w:r w:rsidR="00EF243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；每一枚腕錶都是人手裝嵌，飛行陀飛輪處於</w:t>
      </w:r>
      <w:r w:rsidR="00EF243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6</w:t>
      </w:r>
      <w:r w:rsidR="00EF243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點鐘位置；</w:t>
      </w:r>
      <w:r w:rsidR="008E1B9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三個</w:t>
      </w:r>
      <w:r w:rsidR="0003408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飛行輪</w:t>
      </w:r>
      <w:r w:rsidR="00A7553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盤</w:t>
      </w:r>
      <w:r w:rsidR="008E1B9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分別代</w:t>
      </w:r>
      <w:r w:rsidR="0003408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表小時、分、秒，而</w:t>
      </w:r>
      <w:r w:rsidR="003315F3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夾</w:t>
      </w:r>
      <w:r w:rsidR="0003408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板橋就直接放置在</w:t>
      </w:r>
      <w:r w:rsidR="008E1B9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夾板上。</w:t>
      </w:r>
    </w:p>
    <w:p w14:paraId="6430090B" w14:textId="74E009E5" w:rsidR="00DA3F91" w:rsidRPr="00D36722" w:rsidRDefault="00DA3F91" w:rsidP="006F5482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4E4DD01D" w14:textId="41F95ECF" w:rsidR="00A11970" w:rsidRPr="00D36722" w:rsidRDefault="00A11970" w:rsidP="00D36722">
      <w:pPr>
        <w:ind w:firstLine="720"/>
        <w:jc w:val="both"/>
        <w:rPr>
          <w:rFonts w:ascii="Century Gothic" w:hAnsi="Century Gothic" w:cs="Times New Roman"/>
          <w:sz w:val="22"/>
          <w:szCs w:val="22"/>
          <w:lang w:eastAsia="zh-TW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要</w:t>
      </w:r>
      <w:r w:rsidR="00056644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打造</w:t>
      </w:r>
      <w:r w:rsidR="0061455B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一個不是安放於夾板和夾板橋中間的機芯，需要克服許多技術上的困難。</w:t>
      </w:r>
      <w:r w:rsidR="00F6641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LAB 02 </w:t>
      </w:r>
      <w:r w:rsidR="00F6641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需要</w:t>
      </w:r>
      <w:r w:rsidR="00C60C2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運用</w:t>
      </w:r>
      <w:r w:rsidR="00F6641E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較長的</w:t>
      </w:r>
      <w:r w:rsidR="002312EF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軸針去承托齒輪系統，而由於</w:t>
      </w:r>
      <w:r w:rsidR="00C5047C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錶盤</w:t>
      </w:r>
      <w:r w:rsidR="002312EF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上方沒有夾板橋，</w:t>
      </w:r>
      <w:r w:rsidR="00C60C2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要使用</w:t>
      </w:r>
      <w:r w:rsidR="001C258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滾珠軸輪</w:t>
      </w:r>
      <w:r w:rsidR="00C60C2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去代替</w:t>
      </w:r>
      <w:r w:rsidR="00447DB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常用</w:t>
      </w:r>
      <w:r w:rsidR="00DF34AB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的寶石，以增加承托力和穩定性。</w:t>
      </w:r>
      <w:r w:rsidR="00064DAF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夾板橋本身</w:t>
      </w:r>
      <w:r w:rsidR="00CB75B4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高度鏤空，令整個機芯放置在完全透明的藍寶石</w:t>
      </w:r>
      <w:r w:rsidR="0031135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水晶</w:t>
      </w:r>
      <w:r w:rsidR="00CB75B4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錶盤上，</w:t>
      </w:r>
      <w:r w:rsidR="00056644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使</w:t>
      </w:r>
      <w:r w:rsidR="00DC560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腕錶精密結構一覽無遺，亦令人感覺所有部件似在空氣中懸浮，透出空靈感覺。</w:t>
      </w:r>
    </w:p>
    <w:p w14:paraId="1A5ABAF7" w14:textId="25C354BF" w:rsidR="00A11970" w:rsidRPr="00D36722" w:rsidRDefault="00A11970" w:rsidP="006F5482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76750AB5" w14:textId="2679BD55" w:rsidR="00056644" w:rsidRPr="00D36722" w:rsidRDefault="00056644" w:rsidP="00D36722">
      <w:pPr>
        <w:ind w:firstLine="720"/>
        <w:rPr>
          <w:rFonts w:ascii="Century Gothic" w:hAnsi="Century Gothic" w:cs="Times New Roman"/>
          <w:sz w:val="22"/>
          <w:szCs w:val="22"/>
          <w:lang w:eastAsia="zh-TW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LAB 02 4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時位置設有大日曆，動力儲存顯示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（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55 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小時）則在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8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時位置；其擺放位置非常特別，</w:t>
      </w:r>
      <w:r w:rsidR="006E075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可以從</w:t>
      </w:r>
      <w:r w:rsidR="004C2E82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透明</w:t>
      </w:r>
      <w:r w:rsidR="006E075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錶蓋側面見到裝置運作。</w:t>
      </w:r>
      <w:r w:rsidR="00891A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基於此枚直徑</w:t>
      </w:r>
      <w:r w:rsidR="00891A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45</w:t>
      </w:r>
      <w:r w:rsidR="00891A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毫米的腕錶製作過程非常</w:t>
      </w:r>
      <w:r w:rsidR="004C2E82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繁複</w:t>
      </w:r>
      <w:r w:rsidR="00891A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，品牌只會生產</w:t>
      </w:r>
      <w:r w:rsidR="00891A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10</w:t>
      </w:r>
      <w:r w:rsidR="00891A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隻，</w:t>
      </w:r>
      <w:r w:rsidR="0061084A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每隻都有獨立編號標明在發條盒上。</w:t>
      </w:r>
    </w:p>
    <w:p w14:paraId="5583C955" w14:textId="77777777" w:rsidR="00D0724B" w:rsidRPr="00D36722" w:rsidRDefault="00D0724B" w:rsidP="00D0724B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30D300D4" w14:textId="5338B2C9" w:rsidR="0061084A" w:rsidRPr="00D36722" w:rsidRDefault="0061084A" w:rsidP="00D36722">
      <w:pPr>
        <w:ind w:firstLine="720"/>
        <w:jc w:val="both"/>
        <w:rPr>
          <w:rFonts w:ascii="Century Gothic" w:hAnsi="Century Gothic" w:cs="Times New Roman"/>
          <w:sz w:val="22"/>
          <w:szCs w:val="22"/>
          <w:lang w:eastAsia="zh-TW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每隻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LAB 02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更可以特別訂製，用家可以揀選自己心儀的物料（玫瑰金或白金）、鑽石的切割和鑲嵌方法，也可以選</w:t>
      </w:r>
      <w:r w:rsidR="00D36722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顔色寶石。</w:t>
      </w:r>
      <w:r w:rsidR="004370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如按照使用玫瑰金物料和沒有鑽石的款式作爲標準，</w:t>
      </w:r>
      <w:r w:rsidR="004370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LAB 02</w:t>
      </w:r>
      <w:r w:rsidR="004370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的起步價</w:t>
      </w:r>
      <w:r w:rsidR="000C4CB3">
        <w:rPr>
          <w:rFonts w:ascii="Century Gothic" w:eastAsiaTheme="minorEastAsia" w:hAnsi="Century Gothic" w:cs="Times New Roman" w:hint="eastAsia"/>
          <w:sz w:val="22"/>
          <w:szCs w:val="22"/>
          <w:lang w:eastAsia="zh-TW"/>
        </w:rPr>
        <w:t>約</w:t>
      </w:r>
      <w:r w:rsidR="004370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為</w:t>
      </w:r>
      <w:r w:rsidR="004370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CHF180,000</w:t>
      </w:r>
      <w:r w:rsidR="00437058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。</w:t>
      </w:r>
    </w:p>
    <w:p w14:paraId="29C32EEB" w14:textId="77777777" w:rsidR="00D0724B" w:rsidRPr="00D36722" w:rsidRDefault="00D0724B" w:rsidP="00D0724B">
      <w:pPr>
        <w:rPr>
          <w:rFonts w:ascii="Century Gothic" w:hAnsi="Century Gothic" w:cs="Times New Roman"/>
          <w:sz w:val="22"/>
          <w:szCs w:val="22"/>
          <w:lang w:eastAsia="fr-FR"/>
        </w:rPr>
      </w:pPr>
    </w:p>
    <w:p w14:paraId="0244200E" w14:textId="2BC14C76" w:rsidR="00FF4951" w:rsidRPr="00D36722" w:rsidRDefault="00F17DB3" w:rsidP="00D36722">
      <w:pPr>
        <w:ind w:firstLine="720"/>
        <w:rPr>
          <w:rFonts w:ascii="Century Gothic" w:hAnsi="Century Gothic" w:cs="Times New Roman"/>
          <w:sz w:val="22"/>
          <w:szCs w:val="22"/>
          <w:lang w:eastAsia="zh-TW"/>
        </w:rPr>
      </w:pP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爲了貫徹品牌創辦時的初心和宗旨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——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不斷</w:t>
      </w:r>
      <w:r w:rsidR="005C21E5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以前衛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創新去延續未來，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Corum</w:t>
      </w:r>
      <w:r w:rsidR="005C21E5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以大無畏的精神去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研發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LAB </w:t>
      </w:r>
      <w:r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系列</w:t>
      </w:r>
      <w:r w:rsidR="005C21E5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，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是</w:t>
      </w:r>
      <w:r w:rsidR="005C21E5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史無前例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的一次大膽嘗試。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LAB 02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是系列中第二</w:t>
      </w:r>
      <w:r w:rsidR="003B72D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款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發表的</w:t>
      </w:r>
      <w:r w:rsidR="003B72D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腕錶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，之前的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LAB 01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於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2019 </w:t>
      </w:r>
      <w:r w:rsidR="00CC5867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年初正式面世。</w:t>
      </w:r>
      <w:r w:rsidR="005921A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在</w:t>
      </w:r>
      <w:r w:rsidR="005921A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Corum </w:t>
      </w:r>
      <w:r w:rsidR="005921A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的主要系列裏，</w:t>
      </w:r>
      <w:r w:rsidR="005921A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LAB </w:t>
      </w:r>
      <w:r w:rsidR="005921A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年資最輕也最創新，用來向品牌的創辦人致敬</w:t>
      </w:r>
      <w:r w:rsidR="005921A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——</w:t>
      </w:r>
      <w:r w:rsidR="005921A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他們都是從</w:t>
      </w:r>
      <w:r w:rsidR="000529FC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不輕易</w:t>
      </w:r>
      <w:r w:rsidR="005921A9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妥協的冒險家。</w:t>
      </w:r>
      <w:r w:rsidR="00D61AFA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LAB </w:t>
      </w:r>
      <w:r w:rsidR="00D61AFA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系列中的所有型號，</w:t>
      </w:r>
      <w:r w:rsidR="0079649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其設計的先決條件都必須以打破常規為大前提，而</w:t>
      </w:r>
      <w:r w:rsidR="0079649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 xml:space="preserve"> LAB 02 </w:t>
      </w:r>
      <w:r w:rsidR="00796490" w:rsidRPr="00D36722">
        <w:rPr>
          <w:rFonts w:ascii="Century Gothic" w:eastAsiaTheme="minorEastAsia" w:hAnsi="Century Gothic" w:cs="Times New Roman"/>
          <w:sz w:val="22"/>
          <w:szCs w:val="22"/>
          <w:lang w:eastAsia="zh-TW"/>
        </w:rPr>
        <w:t>毫無疑問是做到了。</w:t>
      </w:r>
    </w:p>
    <w:p w14:paraId="33C5174D" w14:textId="2B1BA317" w:rsidR="00796490" w:rsidRDefault="00796490" w:rsidP="00D0724B">
      <w:pPr>
        <w:rPr>
          <w:rFonts w:asciiTheme="minorEastAsia" w:hAnsiTheme="minorEastAsia" w:cs="Times New Roman"/>
          <w:sz w:val="22"/>
          <w:szCs w:val="22"/>
          <w:lang w:eastAsia="zh-TW"/>
        </w:rPr>
      </w:pPr>
    </w:p>
    <w:p w14:paraId="5E4C7315" w14:textId="35E7E2A4" w:rsidR="00796490" w:rsidRDefault="00796490" w:rsidP="00D0724B">
      <w:pPr>
        <w:rPr>
          <w:rFonts w:asciiTheme="minorEastAsia" w:hAnsiTheme="minorEastAsia" w:cs="Times New Roman"/>
          <w:sz w:val="22"/>
          <w:szCs w:val="22"/>
          <w:lang w:eastAsia="zh-TW"/>
        </w:rPr>
      </w:pPr>
    </w:p>
    <w:p w14:paraId="1BEE8AA4" w14:textId="29497FFC" w:rsidR="00796490" w:rsidRDefault="00796490" w:rsidP="00D0724B">
      <w:pPr>
        <w:rPr>
          <w:rFonts w:asciiTheme="minorEastAsia" w:hAnsiTheme="minorEastAsia" w:cs="Times New Roman"/>
          <w:sz w:val="22"/>
          <w:szCs w:val="22"/>
          <w:lang w:eastAsia="zh-TW"/>
        </w:rPr>
      </w:pPr>
    </w:p>
    <w:p w14:paraId="03BFA830" w14:textId="77777777" w:rsidR="00796490" w:rsidRPr="00796490" w:rsidRDefault="00796490" w:rsidP="00D0724B">
      <w:pPr>
        <w:rPr>
          <w:rFonts w:ascii="Century Gothic" w:hAnsi="Century Gothic" w:cs="Times New Roman"/>
          <w:sz w:val="22"/>
          <w:szCs w:val="22"/>
          <w:lang w:eastAsia="zh-TW"/>
        </w:rPr>
      </w:pPr>
    </w:p>
    <w:p w14:paraId="0482655E" w14:textId="2B107A14" w:rsidR="00D0724B" w:rsidRDefault="00D0724B" w:rsidP="00D0724B">
      <w:pPr>
        <w:rPr>
          <w:rFonts w:ascii="Times New Roman" w:hAnsi="Times New Roman" w:cs="Times New Roman"/>
          <w:lang w:eastAsia="zh-TW"/>
        </w:rPr>
      </w:pPr>
    </w:p>
    <w:p w14:paraId="28212EB7" w14:textId="77777777" w:rsidR="00796490" w:rsidRPr="00534A57" w:rsidRDefault="00796490" w:rsidP="00796490">
      <w:pPr>
        <w:pStyle w:val="Titre1"/>
        <w:spacing w:before="99"/>
        <w:jc w:val="both"/>
        <w:rPr>
          <w:rFonts w:ascii="Century Gothic" w:eastAsiaTheme="minorEastAsia" w:hAnsi="Century Gothic" w:cstheme="minorBidi"/>
          <w:bCs/>
          <w:sz w:val="28"/>
          <w:szCs w:val="28"/>
          <w:lang w:val="en-GB" w:eastAsia="zh-TW" w:bidi="en-GB"/>
        </w:rPr>
      </w:pPr>
      <w:r w:rsidRPr="00534A57">
        <w:rPr>
          <w:rFonts w:ascii="Century Gothic" w:eastAsiaTheme="minorEastAsia" w:hAnsi="Century Gothic" w:cs="PMingLiU"/>
          <w:bCs/>
          <w:sz w:val="28"/>
          <w:szCs w:val="28"/>
          <w:lang w:val="en-GB" w:eastAsia="zh-TW" w:bidi="en-GB"/>
        </w:rPr>
        <w:t>有關崑崙表</w:t>
      </w:r>
    </w:p>
    <w:p w14:paraId="1C09F248" w14:textId="77777777" w:rsidR="00796490" w:rsidRPr="00534A57" w:rsidRDefault="00796490" w:rsidP="00796490">
      <w:pPr>
        <w:pStyle w:val="Corpsdetexte"/>
        <w:spacing w:before="3" w:beforeAutospacing="0" w:after="0" w:afterAutospacing="0"/>
        <w:rPr>
          <w:rFonts w:ascii="Century Gothic" w:eastAsiaTheme="minorEastAsia" w:hAnsi="Century Gothic"/>
          <w:lang w:val="en-US"/>
        </w:rPr>
      </w:pPr>
      <w:r w:rsidRPr="00534A57">
        <w:rPr>
          <w:rFonts w:ascii="Century Gothic" w:eastAsiaTheme="minorEastAsia" w:hAnsi="Century Gothic"/>
          <w:lang w:val="en-US"/>
        </w:rPr>
        <w:t> </w:t>
      </w:r>
    </w:p>
    <w:p w14:paraId="44A078CA" w14:textId="77777777" w:rsidR="00796490" w:rsidRPr="00534A57" w:rsidRDefault="00796490" w:rsidP="00796490">
      <w:pPr>
        <w:pStyle w:val="Corpsdetexte"/>
        <w:spacing w:before="3" w:beforeAutospacing="0" w:after="0" w:afterAutospacing="0"/>
        <w:jc w:val="both"/>
        <w:rPr>
          <w:rFonts w:ascii="Century Gothic" w:eastAsiaTheme="minorEastAsia" w:hAnsi="Century Gothic" w:cs="Calibri"/>
          <w:sz w:val="22"/>
          <w:szCs w:val="22"/>
          <w:lang w:val="en-US"/>
        </w:rPr>
      </w:pP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成立於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1955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年的崑崙表代表製錶產業中富有創意和膽識的一面。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 xml:space="preserve"> 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崑崙表採用了一種跳脫傳統框架的途徑，對機芯結構、錶殼以及面盤修飾工藝進行再概念化。在眾多技術成就（直線型機芯）和美學成就（錢幣錶，羽毛錶，泡泡錶）的背後，崑崙表其實延續了超越時代的高級製錶傳統。</w:t>
      </w:r>
    </w:p>
    <w:p w14:paraId="5B46C5E8" w14:textId="77777777" w:rsidR="00796490" w:rsidRPr="00534A57" w:rsidRDefault="00796490" w:rsidP="00796490">
      <w:pPr>
        <w:pStyle w:val="Corpsdetexte"/>
        <w:spacing w:before="3" w:beforeAutospacing="0" w:after="0" w:afterAutospacing="0"/>
        <w:rPr>
          <w:rFonts w:ascii="Century Gothic" w:eastAsiaTheme="minorEastAsia" w:hAnsi="Century Gothic"/>
          <w:sz w:val="22"/>
          <w:szCs w:val="22"/>
          <w:lang w:val="en-US"/>
        </w:rPr>
      </w:pPr>
    </w:p>
    <w:p w14:paraId="45233E08" w14:textId="77777777" w:rsidR="00796490" w:rsidRPr="00534A57" w:rsidRDefault="00796490" w:rsidP="00796490">
      <w:pPr>
        <w:snapToGrid w:val="0"/>
        <w:spacing w:after="120"/>
        <w:jc w:val="both"/>
        <w:rPr>
          <w:rFonts w:ascii="Century Gothic" w:eastAsiaTheme="minorEastAsia" w:hAnsi="Century Gothic" w:cs="Calibri"/>
          <w:sz w:val="22"/>
          <w:szCs w:val="22"/>
          <w:lang w:eastAsia="zh-TW"/>
        </w:rPr>
      </w:pP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成立於拉紹德封的崑崙表正在向當代、街頭藝術以及古典藝術世界敞開大門，並以此吸引了潮流領導者們的關注。崑崙表既具有革命精神，同時又尊重製錶傳統，保持品牌的獨特性，提供充滿原創風格的腕錶作品獻給品味獨特的收藏家們。崑崙表現在透過旗下五個主力系列：</w:t>
      </w:r>
      <w:r w:rsidRPr="00534A57">
        <w:rPr>
          <w:rFonts w:ascii="Century Gothic" w:eastAsiaTheme="minorEastAsia" w:hAnsi="Century Gothic" w:cs="Calibri"/>
          <w:sz w:val="22"/>
          <w:szCs w:val="22"/>
          <w:lang w:eastAsia="zh-TW"/>
        </w:rPr>
        <w:t>Admiral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海軍上將、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Golden Bridge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金橋、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Heritage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經典、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Lab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和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Bubble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泡泡，來體現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21</w:t>
      </w:r>
      <w:r w:rsidRPr="00534A57">
        <w:rPr>
          <w:rStyle w:val="tlid-translation"/>
          <w:rFonts w:ascii="Century Gothic" w:eastAsiaTheme="minorEastAsia" w:hAnsi="Century Gothic" w:cs="Calibri"/>
          <w:sz w:val="22"/>
          <w:szCs w:val="22"/>
          <w:lang w:eastAsia="zh-TW"/>
        </w:rPr>
        <w:t>世紀製錶願景。</w:t>
      </w:r>
    </w:p>
    <w:p w14:paraId="322813CE" w14:textId="77777777" w:rsidR="00CA0843" w:rsidRPr="00534A57" w:rsidRDefault="00CA0843" w:rsidP="00D0724B">
      <w:pPr>
        <w:rPr>
          <w:rFonts w:ascii="Century Gothic" w:hAnsi="Century Gothic" w:cs="Times New Roman"/>
          <w:sz w:val="22"/>
          <w:szCs w:val="22"/>
          <w:lang w:eastAsia="zh-TW"/>
        </w:rPr>
      </w:pPr>
    </w:p>
    <w:sectPr w:rsidR="00CA0843" w:rsidRPr="00534A57" w:rsidSect="00FA40B1">
      <w:headerReference w:type="default" r:id="rId7"/>
      <w:footerReference w:type="default" r:id="rId8"/>
      <w:pgSz w:w="12240" w:h="15840"/>
      <w:pgMar w:top="1488" w:right="1440" w:bottom="1440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E4908" w14:textId="77777777" w:rsidR="00976EBB" w:rsidRDefault="00976EBB" w:rsidP="00CA0843">
      <w:r>
        <w:separator/>
      </w:r>
    </w:p>
  </w:endnote>
  <w:endnote w:type="continuationSeparator" w:id="0">
    <w:p w14:paraId="5D1367A1" w14:textId="77777777" w:rsidR="00976EBB" w:rsidRDefault="00976EBB" w:rsidP="00CA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Times New Roman"/>
    <w:panose1 w:val="020B0604020202020204"/>
    <w:charset w:val="00"/>
    <w:family w:val="auto"/>
    <w:pitch w:val="variable"/>
    <w:sig w:usb0="03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08CE8" w14:textId="77777777" w:rsidR="00CA0843" w:rsidRPr="003605A6" w:rsidRDefault="00CA0843" w:rsidP="00CA0843">
    <w:pPr>
      <w:spacing w:beforeLines="1" w:before="2" w:afterLines="1" w:after="2"/>
      <w:jc w:val="center"/>
      <w:rPr>
        <w:rFonts w:ascii="Times" w:hAnsi="Times" w:cs="Times New Roman"/>
        <w:sz w:val="20"/>
        <w:szCs w:val="20"/>
        <w:lang w:val="fr-CH"/>
      </w:rPr>
    </w:pPr>
    <w:r w:rsidRPr="003605A6">
      <w:rPr>
        <w:rFonts w:ascii="Arial" w:hAnsi="Arial"/>
        <w:b/>
        <w:color w:val="7F7F7F"/>
        <w:lang w:val="fr-CH"/>
      </w:rPr>
      <w:t>Montres CORUM Sàrl</w:t>
    </w:r>
  </w:p>
  <w:p w14:paraId="550A7087" w14:textId="77777777" w:rsidR="00CA0843" w:rsidRPr="003605A6" w:rsidRDefault="00CA0843" w:rsidP="00CA0843">
    <w:pPr>
      <w:spacing w:beforeLines="1" w:before="2" w:afterLines="1" w:after="2"/>
      <w:jc w:val="center"/>
      <w:rPr>
        <w:rFonts w:ascii="Arial" w:hAnsi="Arial" w:cs="Times New Roman"/>
        <w:color w:val="7F7F7F"/>
        <w:sz w:val="16"/>
        <w:szCs w:val="16"/>
        <w:lang w:val="fr-CH"/>
      </w:rPr>
    </w:pPr>
    <w:r w:rsidRPr="003605A6">
      <w:rPr>
        <w:rFonts w:ascii="Arial" w:hAnsi="Arial"/>
        <w:color w:val="7F7F7F"/>
        <w:sz w:val="16"/>
        <w:lang w:val="fr-CH"/>
      </w:rPr>
      <w:t xml:space="preserve">Rue du Petit-Château 1 - PO Box 374 - CH-2301 La Chaux-de-Fonds - Switzerland </w:t>
    </w:r>
  </w:p>
  <w:p w14:paraId="75D41550" w14:textId="2FF8CBC7" w:rsidR="00CA0843" w:rsidRPr="00FA40B1" w:rsidRDefault="00CA0843" w:rsidP="00FA40B1">
    <w:pPr>
      <w:spacing w:beforeLines="1" w:before="2" w:afterLines="1" w:after="2"/>
      <w:jc w:val="center"/>
      <w:rPr>
        <w:rFonts w:ascii="Times" w:hAnsi="Times" w:cs="Times New Roman"/>
        <w:sz w:val="20"/>
        <w:szCs w:val="20"/>
      </w:rPr>
    </w:pPr>
    <w:r>
      <w:rPr>
        <w:rFonts w:ascii="Arial" w:hAnsi="Arial"/>
        <w:color w:val="7F7F7F"/>
        <w:sz w:val="16"/>
      </w:rPr>
      <w:t>Tel. +41 (0) 32 967 06 70 - Fax +41 (0) 32 967 06 00 - pr@corum.ch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DEC72" w14:textId="77777777" w:rsidR="00976EBB" w:rsidRDefault="00976EBB" w:rsidP="00CA0843">
      <w:r>
        <w:separator/>
      </w:r>
    </w:p>
  </w:footnote>
  <w:footnote w:type="continuationSeparator" w:id="0">
    <w:p w14:paraId="290E9151" w14:textId="77777777" w:rsidR="00976EBB" w:rsidRDefault="00976EBB" w:rsidP="00CA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52329" w14:textId="39388BC1" w:rsidR="00CA0843" w:rsidRDefault="00CA0843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C8AE02" wp14:editId="5251E6CF">
          <wp:simplePos x="0" y="0"/>
          <wp:positionH relativeFrom="column">
            <wp:posOffset>2279650</wp:posOffset>
          </wp:positionH>
          <wp:positionV relativeFrom="paragraph">
            <wp:posOffset>-127000</wp:posOffset>
          </wp:positionV>
          <wp:extent cx="1476000" cy="896400"/>
          <wp:effectExtent l="0" t="0" r="0" b="5715"/>
          <wp:wrapThrough wrapText="bothSides">
            <wp:wrapPolygon edited="0">
              <wp:start x="10410" y="0"/>
              <wp:lineTo x="9480" y="306"/>
              <wp:lineTo x="9108" y="6736"/>
              <wp:lineTo x="9480" y="9185"/>
              <wp:lineTo x="10781" y="10103"/>
              <wp:lineTo x="0" y="11634"/>
              <wp:lineTo x="0" y="17758"/>
              <wp:lineTo x="10781" y="19901"/>
              <wp:lineTo x="0" y="19901"/>
              <wp:lineTo x="0" y="21432"/>
              <wp:lineTo x="21377" y="21432"/>
              <wp:lineTo x="21377" y="19901"/>
              <wp:lineTo x="10781" y="19901"/>
              <wp:lineTo x="21377" y="18064"/>
              <wp:lineTo x="21377" y="11634"/>
              <wp:lineTo x="10781" y="10103"/>
              <wp:lineTo x="11897" y="9797"/>
              <wp:lineTo x="12826" y="6429"/>
              <wp:lineTo x="12269" y="612"/>
              <wp:lineTo x="11525" y="0"/>
              <wp:lineTo x="1041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C8"/>
    <w:rsid w:val="0003408E"/>
    <w:rsid w:val="000529FC"/>
    <w:rsid w:val="00056644"/>
    <w:rsid w:val="00064DAF"/>
    <w:rsid w:val="000912C8"/>
    <w:rsid w:val="000C4CB3"/>
    <w:rsid w:val="000C6DC8"/>
    <w:rsid w:val="00122EDE"/>
    <w:rsid w:val="001C2588"/>
    <w:rsid w:val="00203B75"/>
    <w:rsid w:val="002312EF"/>
    <w:rsid w:val="00233F78"/>
    <w:rsid w:val="00244CE5"/>
    <w:rsid w:val="00311350"/>
    <w:rsid w:val="003315F3"/>
    <w:rsid w:val="003A0343"/>
    <w:rsid w:val="003B72D7"/>
    <w:rsid w:val="003C7AB4"/>
    <w:rsid w:val="003D2281"/>
    <w:rsid w:val="003F1B89"/>
    <w:rsid w:val="003F5E95"/>
    <w:rsid w:val="00420E06"/>
    <w:rsid w:val="00437058"/>
    <w:rsid w:val="00444BA3"/>
    <w:rsid w:val="00447DB7"/>
    <w:rsid w:val="00467BF1"/>
    <w:rsid w:val="00491304"/>
    <w:rsid w:val="004A6C77"/>
    <w:rsid w:val="004C2E82"/>
    <w:rsid w:val="004E051E"/>
    <w:rsid w:val="00505AA2"/>
    <w:rsid w:val="00514D11"/>
    <w:rsid w:val="00534A57"/>
    <w:rsid w:val="00544B17"/>
    <w:rsid w:val="005921A9"/>
    <w:rsid w:val="0059383A"/>
    <w:rsid w:val="005C21E5"/>
    <w:rsid w:val="005F59C3"/>
    <w:rsid w:val="0061084A"/>
    <w:rsid w:val="0061455B"/>
    <w:rsid w:val="006213E5"/>
    <w:rsid w:val="006530A4"/>
    <w:rsid w:val="006649AD"/>
    <w:rsid w:val="0067638E"/>
    <w:rsid w:val="006A7F48"/>
    <w:rsid w:val="006E0759"/>
    <w:rsid w:val="006F3715"/>
    <w:rsid w:val="006F5482"/>
    <w:rsid w:val="00771C1A"/>
    <w:rsid w:val="00796490"/>
    <w:rsid w:val="007C039E"/>
    <w:rsid w:val="007D0F36"/>
    <w:rsid w:val="007E0900"/>
    <w:rsid w:val="007F3DA5"/>
    <w:rsid w:val="00803CB7"/>
    <w:rsid w:val="0084096F"/>
    <w:rsid w:val="00891A58"/>
    <w:rsid w:val="008939D2"/>
    <w:rsid w:val="008C1AF8"/>
    <w:rsid w:val="008E1B90"/>
    <w:rsid w:val="008F7B76"/>
    <w:rsid w:val="00937304"/>
    <w:rsid w:val="00976EBB"/>
    <w:rsid w:val="009A57E1"/>
    <w:rsid w:val="009B2913"/>
    <w:rsid w:val="00A11970"/>
    <w:rsid w:val="00A36A3C"/>
    <w:rsid w:val="00A549BB"/>
    <w:rsid w:val="00A7553E"/>
    <w:rsid w:val="00A75F43"/>
    <w:rsid w:val="00A90911"/>
    <w:rsid w:val="00A909BC"/>
    <w:rsid w:val="00AC0A7E"/>
    <w:rsid w:val="00AD7D19"/>
    <w:rsid w:val="00B52D80"/>
    <w:rsid w:val="00B67A02"/>
    <w:rsid w:val="00BC2F57"/>
    <w:rsid w:val="00C42A47"/>
    <w:rsid w:val="00C5047C"/>
    <w:rsid w:val="00C60C28"/>
    <w:rsid w:val="00C85639"/>
    <w:rsid w:val="00CA0843"/>
    <w:rsid w:val="00CB75B4"/>
    <w:rsid w:val="00CC5867"/>
    <w:rsid w:val="00D0724B"/>
    <w:rsid w:val="00D36722"/>
    <w:rsid w:val="00D61AFA"/>
    <w:rsid w:val="00D66D28"/>
    <w:rsid w:val="00DA3F91"/>
    <w:rsid w:val="00DA6A9C"/>
    <w:rsid w:val="00DC5608"/>
    <w:rsid w:val="00DE76C8"/>
    <w:rsid w:val="00DF34AB"/>
    <w:rsid w:val="00E0677F"/>
    <w:rsid w:val="00E216B3"/>
    <w:rsid w:val="00E76CFF"/>
    <w:rsid w:val="00ED04C4"/>
    <w:rsid w:val="00EF2433"/>
    <w:rsid w:val="00EF3D65"/>
    <w:rsid w:val="00F1402C"/>
    <w:rsid w:val="00F17DB3"/>
    <w:rsid w:val="00F30DCE"/>
    <w:rsid w:val="00F6641E"/>
    <w:rsid w:val="00F94E16"/>
    <w:rsid w:val="00FA40B1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58719"/>
  <w15:chartTrackingRefBased/>
  <w15:docId w15:val="{F2FDF134-711E-9241-9F92-AF1F0DC90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PMingLiU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CA0843"/>
    <w:pPr>
      <w:keepNext/>
      <w:outlineLvl w:val="0"/>
    </w:pPr>
    <w:rPr>
      <w:rFonts w:ascii="AGaramond" w:eastAsia="Times" w:hAnsi="AGaramond" w:cs="Times New Roman"/>
      <w:b/>
      <w:sz w:val="32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16B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6F37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F371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F371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371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371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371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3715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CA0843"/>
    <w:rPr>
      <w:rFonts w:ascii="AGaramond" w:eastAsia="Times" w:hAnsi="AGaramond" w:cs="Times New Roman"/>
      <w:b/>
      <w:sz w:val="32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CA084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CH"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CA0843"/>
    <w:rPr>
      <w:rFonts w:ascii="Times New Roman" w:eastAsia="Times New Roman" w:hAnsi="Times New Roman" w:cs="Times New Roman"/>
      <w:lang w:val="fr-CH" w:eastAsia="fr-FR"/>
    </w:rPr>
  </w:style>
  <w:style w:type="paragraph" w:styleId="En-tte">
    <w:name w:val="header"/>
    <w:basedOn w:val="Normal"/>
    <w:link w:val="En-tteCar"/>
    <w:uiPriority w:val="99"/>
    <w:unhideWhenUsed/>
    <w:rsid w:val="00CA084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843"/>
  </w:style>
  <w:style w:type="paragraph" w:styleId="Pieddepage">
    <w:name w:val="footer"/>
    <w:basedOn w:val="Normal"/>
    <w:link w:val="PieddepageCar"/>
    <w:uiPriority w:val="99"/>
    <w:unhideWhenUsed/>
    <w:rsid w:val="00CA084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A0843"/>
  </w:style>
  <w:style w:type="character" w:customStyle="1" w:styleId="tlid-translation">
    <w:name w:val="tlid-translation"/>
    <w:basedOn w:val="Policepardfaut"/>
    <w:rsid w:val="00796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8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28FE8-CA29-6D42-A40A-AB57D539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</dc:creator>
  <cp:keywords/>
  <dc:description/>
  <cp:lastModifiedBy>c.biessy@dotscomms.com</cp:lastModifiedBy>
  <cp:revision>2</cp:revision>
  <cp:lastPrinted>2020-03-17T19:43:00Z</cp:lastPrinted>
  <dcterms:created xsi:type="dcterms:W3CDTF">2020-05-06T13:11:00Z</dcterms:created>
  <dcterms:modified xsi:type="dcterms:W3CDTF">2020-05-06T13:11:00Z</dcterms:modified>
</cp:coreProperties>
</file>