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276F8" w14:textId="77777777" w:rsidR="00995405" w:rsidRDefault="00995405" w:rsidP="005440F4">
      <w:pPr>
        <w:jc w:val="center"/>
        <w:rPr>
          <w:rFonts w:ascii="Ministry-Light" w:hAnsi="Ministry-Light"/>
          <w:b/>
          <w:sz w:val="32"/>
          <w:szCs w:val="32"/>
        </w:rPr>
      </w:pPr>
    </w:p>
    <w:p w14:paraId="2C7AB820" w14:textId="77777777" w:rsidR="00995405" w:rsidRDefault="00995405" w:rsidP="005440F4">
      <w:pPr>
        <w:jc w:val="center"/>
        <w:rPr>
          <w:rFonts w:ascii="Ministry-Light" w:hAnsi="Ministry-Light"/>
          <w:b/>
          <w:sz w:val="32"/>
          <w:szCs w:val="32"/>
        </w:rPr>
      </w:pPr>
    </w:p>
    <w:p w14:paraId="7AF667A8" w14:textId="77777777" w:rsidR="00995405" w:rsidRDefault="00995405" w:rsidP="005440F4">
      <w:pPr>
        <w:jc w:val="center"/>
        <w:rPr>
          <w:rFonts w:ascii="Ministry-Light" w:hAnsi="Ministry-Light"/>
          <w:b/>
          <w:sz w:val="32"/>
          <w:szCs w:val="32"/>
        </w:rPr>
      </w:pPr>
    </w:p>
    <w:p w14:paraId="788E881B" w14:textId="5FFE8CC5" w:rsidR="005440F4" w:rsidRPr="00556456" w:rsidRDefault="005440F4" w:rsidP="00556456">
      <w:pPr>
        <w:spacing w:after="200"/>
        <w:rPr>
          <w:rFonts w:ascii="Ministry-Bold" w:eastAsiaTheme="minorHAnsi" w:hAnsi="Ministry-Bold"/>
          <w:b/>
          <w:bCs/>
          <w:sz w:val="36"/>
          <w:szCs w:val="36"/>
          <w:lang w:val="es-MX" w:eastAsia="en-GB" w:bidi="en-GB"/>
        </w:rPr>
      </w:pPr>
      <w:r w:rsidRPr="00556456">
        <w:rPr>
          <w:rFonts w:ascii="Ministry-Bold" w:eastAsiaTheme="minorHAnsi" w:hAnsi="Ministry-Bold"/>
          <w:b/>
          <w:bCs/>
          <w:sz w:val="36"/>
          <w:szCs w:val="36"/>
          <w:lang w:val="es-MX" w:eastAsia="en-GB" w:bidi="en-GB"/>
        </w:rPr>
        <w:t>CORUM ADMIRAL BRONZE: UN’ODE ALLE NAVI STORICHE</w:t>
      </w:r>
    </w:p>
    <w:p w14:paraId="0F086F38" w14:textId="77777777" w:rsidR="005440F4" w:rsidRDefault="005440F4">
      <w:pPr>
        <w:rPr>
          <w:rFonts w:ascii="Ministry-Light" w:hAnsi="Ministry-Light"/>
        </w:rPr>
      </w:pPr>
    </w:p>
    <w:p w14:paraId="519F711D" w14:textId="77777777" w:rsidR="005440F4" w:rsidRPr="00556456" w:rsidRDefault="005440F4" w:rsidP="005440F4">
      <w:pPr>
        <w:jc w:val="both"/>
        <w:rPr>
          <w:rFonts w:ascii="Century Gothic" w:eastAsia="PMingLiU" w:hAnsi="Century Gothic" w:cs="Times New Roman"/>
          <w:sz w:val="22"/>
          <w:szCs w:val="22"/>
          <w:lang w:val="es-MX" w:eastAsia="fr-FR"/>
        </w:rPr>
      </w:pP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Presentata nel 1960, a soli cinque anni dalla creazione del brand, la collezione </w:t>
      </w:r>
      <w:proofErr w:type="spellStart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Admiral</w:t>
      </w:r>
      <w:proofErr w:type="spellEnd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incarna l’eredità di </w:t>
      </w:r>
      <w:proofErr w:type="spellStart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Corum</w:t>
      </w:r>
      <w:proofErr w:type="spellEnd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dell’orologeria dedicata al mare.</w:t>
      </w:r>
    </w:p>
    <w:p w14:paraId="6CC34118" w14:textId="0CECC4ED" w:rsidR="005440F4" w:rsidRPr="00556456" w:rsidRDefault="005440F4" w:rsidP="005440F4">
      <w:pPr>
        <w:jc w:val="both"/>
        <w:rPr>
          <w:rFonts w:ascii="Century Gothic" w:eastAsia="PMingLiU" w:hAnsi="Century Gothic" w:cs="Times New Roman"/>
          <w:sz w:val="22"/>
          <w:szCs w:val="22"/>
          <w:lang w:val="es-MX" w:eastAsia="fr-FR"/>
        </w:rPr>
      </w:pP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Sebbene sia sempre rimasta fedele al suo DNA, </w:t>
      </w:r>
      <w:proofErr w:type="spellStart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Corum</w:t>
      </w:r>
      <w:proofErr w:type="spellEnd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non ha mai avuto paura di salpare verso coste lontane. E’ ciò che accade </w:t>
      </w:r>
      <w:r w:rsidR="00141B5C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oggi </w:t>
      </w: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con l’</w:t>
      </w:r>
      <w:proofErr w:type="spellStart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Admiral</w:t>
      </w:r>
      <w:proofErr w:type="spellEnd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42 </w:t>
      </w:r>
      <w:proofErr w:type="spellStart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Bronze</w:t>
      </w:r>
      <w:proofErr w:type="spellEnd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, un orologio che esalta sia il design nautico che la meccanica orologiera. Trendy chic e sportiva, l</w:t>
      </w:r>
      <w:r w:rsidR="00D52E17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a collezione si arricchisce di </w:t>
      </w: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due nuovi modelli</w:t>
      </w:r>
      <w:r w:rsidR="00141B5C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,</w:t>
      </w:r>
      <w:r w:rsidR="00D52E17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custoditi </w:t>
      </w:r>
      <w:r w:rsidR="00141B5C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in</w:t>
      </w:r>
      <w:r w:rsidR="00D52E17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una cassa in bronzo</w:t>
      </w:r>
      <w:r w:rsidR="000D5A07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,</w:t>
      </w:r>
      <w:r w:rsidR="00D52E17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per rendere omag</w:t>
      </w:r>
      <w:r w:rsidR="00141B5C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gio alla bellezza e alla forza dell’ottone utilizzato sulle </w:t>
      </w:r>
      <w:r w:rsidR="00D52E17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navi</w:t>
      </w:r>
      <w:r w:rsidR="00141B5C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storiche</w:t>
      </w:r>
      <w:r w:rsidR="00D52E17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. </w:t>
      </w:r>
    </w:p>
    <w:p w14:paraId="19A53493" w14:textId="77777777" w:rsidR="00D52E17" w:rsidRDefault="00D52E17" w:rsidP="005440F4">
      <w:pPr>
        <w:jc w:val="both"/>
        <w:rPr>
          <w:rFonts w:ascii="Ministry-Light" w:hAnsi="Ministry-Light"/>
          <w:sz w:val="28"/>
          <w:szCs w:val="28"/>
        </w:rPr>
      </w:pPr>
    </w:p>
    <w:p w14:paraId="71DEB2CE" w14:textId="77777777" w:rsidR="00EE77DF" w:rsidRDefault="00EE77DF" w:rsidP="005440F4">
      <w:pPr>
        <w:jc w:val="both"/>
        <w:rPr>
          <w:rFonts w:ascii="Ministry-Light" w:hAnsi="Ministry-Light"/>
          <w:sz w:val="28"/>
          <w:szCs w:val="28"/>
        </w:rPr>
      </w:pPr>
    </w:p>
    <w:p w14:paraId="077E8D03" w14:textId="77777777" w:rsidR="00D52E17" w:rsidRPr="00556456" w:rsidRDefault="00D52E17" w:rsidP="005440F4">
      <w:pPr>
        <w:jc w:val="both"/>
        <w:rPr>
          <w:rFonts w:ascii="Ministry-Bold" w:hAnsi="Ministry-Bold"/>
          <w:b/>
          <w:bCs/>
          <w:sz w:val="36"/>
          <w:szCs w:val="36"/>
          <w:lang w:val="es-MX" w:eastAsia="en-GB" w:bidi="en-GB"/>
        </w:rPr>
      </w:pPr>
      <w:r w:rsidRPr="00556456">
        <w:rPr>
          <w:rFonts w:ascii="Ministry-Bold" w:hAnsi="Ministry-Bold"/>
          <w:b/>
          <w:bCs/>
          <w:sz w:val="36"/>
          <w:szCs w:val="36"/>
          <w:lang w:val="es-MX" w:eastAsia="en-GB" w:bidi="en-GB"/>
        </w:rPr>
        <w:t>Un materiale vivo</w:t>
      </w:r>
    </w:p>
    <w:p w14:paraId="1CF46F74" w14:textId="77777777" w:rsidR="00D52E17" w:rsidRDefault="00D52E17" w:rsidP="005440F4">
      <w:pPr>
        <w:jc w:val="both"/>
        <w:rPr>
          <w:rFonts w:ascii="Ministry-Light" w:hAnsi="Ministry-Light"/>
          <w:sz w:val="28"/>
          <w:szCs w:val="28"/>
        </w:rPr>
      </w:pPr>
    </w:p>
    <w:p w14:paraId="686473EE" w14:textId="5E537B9A" w:rsidR="00D52E17" w:rsidRPr="00556456" w:rsidRDefault="00D52E17" w:rsidP="005440F4">
      <w:pPr>
        <w:jc w:val="both"/>
        <w:rPr>
          <w:rFonts w:ascii="Century Gothic" w:eastAsia="PMingLiU" w:hAnsi="Century Gothic" w:cs="Times New Roman"/>
          <w:sz w:val="22"/>
          <w:szCs w:val="22"/>
          <w:lang w:val="es-MX" w:eastAsia="fr-FR"/>
        </w:rPr>
      </w:pP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La speciale lega di bronzo usata per la cassa e la lunetta </w:t>
      </w:r>
      <w:r w:rsidR="00141B5C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variano</w:t>
      </w: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nel corso del tempo </w:t>
      </w:r>
      <w:r w:rsidR="00141B5C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fino a</w:t>
      </w: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conferire un</w:t>
      </w:r>
      <w:r w:rsidR="00141B5C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aspetto</w:t>
      </w: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vintage. Per ottenere un effetto più possibile omogeneo nel tempo</w:t>
      </w:r>
      <w:r w:rsidR="00EE77DF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è stata realizzata una finitura spazzolata</w:t>
      </w:r>
      <w:r w:rsidR="0085281F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,</w:t>
      </w:r>
      <w:r w:rsidR="00EE77DF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unica nel suo genere</w:t>
      </w:r>
      <w:r w:rsidR="0085281F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,</w:t>
      </w:r>
      <w:r w:rsidR="00EE77DF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su tutta la cassa, compresa l’iconica lunetta dodecagonale.</w:t>
      </w:r>
    </w:p>
    <w:p w14:paraId="70C0538A" w14:textId="7F16FD32" w:rsidR="00EE77DF" w:rsidRPr="00556456" w:rsidRDefault="00EE77DF" w:rsidP="005440F4">
      <w:pPr>
        <w:jc w:val="both"/>
        <w:rPr>
          <w:rFonts w:ascii="Century Gothic" w:eastAsia="PMingLiU" w:hAnsi="Century Gothic" w:cs="Times New Roman"/>
          <w:sz w:val="22"/>
          <w:szCs w:val="22"/>
          <w:lang w:val="es-MX" w:eastAsia="fr-FR"/>
        </w:rPr>
      </w:pP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Fedele alle radici nautiche della collezione </w:t>
      </w:r>
      <w:proofErr w:type="spellStart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Admiral</w:t>
      </w:r>
      <w:proofErr w:type="spellEnd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, il modello presenta sul quadrante i 12 indici a forma di bandierine nautiche. La palette di colori del quadrante blu </w:t>
      </w:r>
      <w:proofErr w:type="spellStart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navy</w:t>
      </w:r>
      <w:proofErr w:type="spellEnd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o verde mare</w:t>
      </w:r>
      <w:r w:rsidR="00141B5C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,</w:t>
      </w: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ispirati alla nautica</w:t>
      </w:r>
      <w:r w:rsidR="00141B5C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,</w:t>
      </w: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è coordinata ai colori dei cinturini in alligatore.</w:t>
      </w:r>
    </w:p>
    <w:p w14:paraId="1D51CC6C" w14:textId="50EA2BA7" w:rsidR="00EE77DF" w:rsidRPr="00556456" w:rsidRDefault="00EE77DF" w:rsidP="005440F4">
      <w:pPr>
        <w:jc w:val="both"/>
        <w:rPr>
          <w:rFonts w:ascii="Century Gothic" w:eastAsia="PMingLiU" w:hAnsi="Century Gothic" w:cs="Times New Roman"/>
          <w:sz w:val="22"/>
          <w:szCs w:val="22"/>
          <w:lang w:val="es-MX" w:eastAsia="fr-FR"/>
        </w:rPr>
      </w:pP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Dotato di movimento automatico</w:t>
      </w:r>
      <w:r w:rsidR="00141B5C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</w:t>
      </w:r>
      <w:proofErr w:type="spellStart"/>
      <w:r w:rsidR="00141B5C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Corum</w:t>
      </w:r>
      <w:proofErr w:type="spellEnd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, </w:t>
      </w:r>
      <w:r w:rsidR="00141B5C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v</w:t>
      </w: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isibile attraverso </w:t>
      </w:r>
      <w:r w:rsidR="00963876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il vetro</w:t>
      </w: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zaffiro, l’orologio presenta i piccoli secondi a ore 6 e la data a ore 3.</w:t>
      </w:r>
    </w:p>
    <w:p w14:paraId="661C054D" w14:textId="77777777" w:rsidR="00EE77DF" w:rsidRPr="00556456" w:rsidRDefault="00EE77DF" w:rsidP="005440F4">
      <w:pPr>
        <w:jc w:val="both"/>
        <w:rPr>
          <w:rFonts w:ascii="Century Gothic" w:eastAsia="PMingLiU" w:hAnsi="Century Gothic" w:cs="Times New Roman"/>
          <w:sz w:val="22"/>
          <w:szCs w:val="22"/>
          <w:lang w:val="es-MX" w:eastAsia="fr-FR"/>
        </w:rPr>
      </w:pP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Impermeabile fino a 50 metri, l’</w:t>
      </w:r>
      <w:proofErr w:type="spellStart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Admiral</w:t>
      </w:r>
      <w:proofErr w:type="spellEnd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42 </w:t>
      </w:r>
      <w:proofErr w:type="spellStart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Bronze</w:t>
      </w:r>
      <w:proofErr w:type="spellEnd"/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è l’orologio perfetto per tutti gli appassionati di vela.</w:t>
      </w:r>
    </w:p>
    <w:p w14:paraId="5C045268" w14:textId="77777777" w:rsidR="00BC00C2" w:rsidRPr="00556456" w:rsidRDefault="00BC00C2" w:rsidP="005440F4">
      <w:pPr>
        <w:jc w:val="both"/>
        <w:rPr>
          <w:rFonts w:ascii="Century Gothic" w:eastAsia="PMingLiU" w:hAnsi="Century Gothic" w:cs="Times New Roman"/>
          <w:sz w:val="22"/>
          <w:szCs w:val="22"/>
          <w:lang w:val="es-MX" w:eastAsia="fr-FR"/>
        </w:rPr>
      </w:pPr>
    </w:p>
    <w:p w14:paraId="60DC9038" w14:textId="77777777" w:rsidR="00995405" w:rsidRDefault="00995405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08959574" w14:textId="77777777" w:rsidR="00995405" w:rsidRDefault="00995405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6D934633" w14:textId="77777777" w:rsidR="00995405" w:rsidRDefault="00995405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45F9022C" w14:textId="77777777" w:rsidR="00995405" w:rsidRDefault="00995405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7CD51E55" w14:textId="77777777" w:rsidR="00995405" w:rsidRDefault="00995405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16F9A69B" w14:textId="77777777" w:rsidR="00995405" w:rsidRDefault="00995405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02794860" w14:textId="77777777" w:rsidR="00995405" w:rsidRDefault="00995405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01DA49F8" w14:textId="26586FCE" w:rsidR="00995405" w:rsidRDefault="00995405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29C5F1D4" w14:textId="29DB0A23" w:rsidR="00556456" w:rsidRDefault="00556456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5320BC6D" w14:textId="29E98807" w:rsidR="00556456" w:rsidRDefault="00556456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7F1433A1" w14:textId="450DA571" w:rsidR="00556456" w:rsidRDefault="00556456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3790C6EE" w14:textId="482C5AFF" w:rsidR="00556456" w:rsidRDefault="00556456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68ABCDDD" w14:textId="22058056" w:rsidR="00556456" w:rsidRDefault="00556456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4819300B" w14:textId="0954F6CF" w:rsidR="00556456" w:rsidRDefault="00556456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1B8D0A64" w14:textId="0CD451BB" w:rsidR="00556456" w:rsidRDefault="00556456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48503DA3" w14:textId="495973BA" w:rsidR="00556456" w:rsidRDefault="00556456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07B9746D" w14:textId="70B42282" w:rsidR="00556456" w:rsidRDefault="00556456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499CB5CF" w14:textId="77777777" w:rsidR="00556456" w:rsidRDefault="00556456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05AF578F" w14:textId="77777777" w:rsidR="00556456" w:rsidRDefault="00556456" w:rsidP="00BC00C2">
      <w:pPr>
        <w:jc w:val="both"/>
        <w:rPr>
          <w:rFonts w:ascii="Ministry-Bold" w:hAnsi="Ministry-Bold"/>
          <w:b/>
          <w:bCs/>
          <w:sz w:val="36"/>
          <w:szCs w:val="36"/>
          <w:lang w:val="es-MX" w:eastAsia="en-GB" w:bidi="en-GB"/>
        </w:rPr>
      </w:pPr>
    </w:p>
    <w:p w14:paraId="2CDA4E27" w14:textId="50FFF037" w:rsidR="00BC00C2" w:rsidRPr="00556456" w:rsidRDefault="00BC00C2" w:rsidP="00BC00C2">
      <w:pPr>
        <w:jc w:val="both"/>
        <w:rPr>
          <w:rFonts w:ascii="Ministry-Bold" w:hAnsi="Ministry-Bold"/>
          <w:b/>
          <w:bCs/>
          <w:sz w:val="36"/>
          <w:szCs w:val="36"/>
          <w:lang w:val="es-MX" w:eastAsia="en-GB" w:bidi="en-GB"/>
        </w:rPr>
      </w:pPr>
      <w:r w:rsidRPr="00556456">
        <w:rPr>
          <w:rFonts w:ascii="Ministry-Bold" w:hAnsi="Ministry-Bold"/>
          <w:b/>
          <w:bCs/>
          <w:sz w:val="36"/>
          <w:szCs w:val="36"/>
          <w:lang w:val="es-MX" w:eastAsia="en-GB" w:bidi="en-GB"/>
        </w:rPr>
        <w:lastRenderedPageBreak/>
        <w:t>A proposito di Corum</w:t>
      </w:r>
    </w:p>
    <w:p w14:paraId="4DF4F6FF" w14:textId="77777777" w:rsidR="00BC00C2" w:rsidRPr="00C625B5" w:rsidRDefault="00BC00C2" w:rsidP="00BC00C2">
      <w:pPr>
        <w:jc w:val="both"/>
        <w:rPr>
          <w:rFonts w:ascii="Ministry-Light" w:hAnsi="Ministry-Light"/>
          <w:b/>
          <w:sz w:val="28"/>
          <w:szCs w:val="28"/>
        </w:rPr>
      </w:pPr>
    </w:p>
    <w:p w14:paraId="49B483C1" w14:textId="77777777" w:rsidR="00BC00C2" w:rsidRPr="00556456" w:rsidRDefault="00BC00C2" w:rsidP="00BC00C2">
      <w:pPr>
        <w:jc w:val="both"/>
        <w:rPr>
          <w:rFonts w:ascii="Century Gothic" w:eastAsia="PMingLiU" w:hAnsi="Century Gothic" w:cs="Times New Roman"/>
          <w:sz w:val="22"/>
          <w:szCs w:val="22"/>
          <w:lang w:val="es-MX" w:eastAsia="fr-FR"/>
        </w:rPr>
      </w:pP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Fondata nel 1955, Corum incarna l’orologeria creativa e audace.</w:t>
      </w:r>
    </w:p>
    <w:p w14:paraId="2D2F6B44" w14:textId="77777777" w:rsidR="00BC00C2" w:rsidRPr="00556456" w:rsidRDefault="00BC00C2" w:rsidP="00BC00C2">
      <w:pPr>
        <w:jc w:val="both"/>
        <w:rPr>
          <w:rFonts w:ascii="Century Gothic" w:eastAsia="PMingLiU" w:hAnsi="Century Gothic" w:cs="Times New Roman"/>
          <w:sz w:val="22"/>
          <w:szCs w:val="22"/>
          <w:lang w:val="es-MX" w:eastAsia="fr-FR"/>
        </w:rPr>
      </w:pP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Il brand utilizza un approccio privo di dogmi che consente una riconcettualizzazione della costruzione del movimento, della cassa e del savoir-faire artistico che permette di impreziosire il quadrante. Dietro i numerosi risultati tecnici (come il movimento baguette) ed estetici (come il Coin Watch, il Feather o il Bubble), Corum porta avanti la tradizione dell’orologeria di alta gamma che anticipa i tempi. </w:t>
      </w:r>
    </w:p>
    <w:p w14:paraId="0F32D59D" w14:textId="77777777" w:rsidR="00BC00C2" w:rsidRPr="00556456" w:rsidRDefault="00BC00C2" w:rsidP="00BC00C2">
      <w:pPr>
        <w:jc w:val="both"/>
        <w:rPr>
          <w:rFonts w:ascii="Century Gothic" w:eastAsia="PMingLiU" w:hAnsi="Century Gothic" w:cs="Times New Roman"/>
          <w:sz w:val="22"/>
          <w:szCs w:val="22"/>
          <w:lang w:val="es-MX" w:eastAsia="fr-FR"/>
        </w:rPr>
      </w:pPr>
    </w:p>
    <w:p w14:paraId="2C39AD92" w14:textId="334B7512" w:rsidR="00BC00C2" w:rsidRPr="00556456" w:rsidRDefault="00BC00C2" w:rsidP="00BC00C2">
      <w:pPr>
        <w:jc w:val="both"/>
        <w:rPr>
          <w:rFonts w:ascii="Century Gothic" w:eastAsia="PMingLiU" w:hAnsi="Century Gothic" w:cs="Times New Roman"/>
          <w:sz w:val="22"/>
          <w:szCs w:val="22"/>
          <w:lang w:val="es-MX" w:eastAsia="fr-FR"/>
        </w:rPr>
      </w:pP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Nata a La Chaux-de-Fonds, Corum si sta aprendo all’universo della street art e dell’arte classica, attirando così l’attenzione di molti “avant-gardistes”. Rivoluzionaria, ma al tempo stesso rispettosa della sua eredità orologiera, Corum mantiene il suo status di brand di nicchia, destinato ad esigenti collezionisti di orologi non convenzionali. La produzione di Corum è attualmente composta da </w:t>
      </w:r>
      <w:r w:rsidR="00602E2B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cinque</w:t>
      </w: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 xml:space="preserve"> collezioni che incarnano la sua visione dell’orologeria del 21° secolo: Admiral, </w:t>
      </w:r>
      <w:r w:rsidR="00602E2B"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Golden Bridge, Heritage, Lab e Bubble</w:t>
      </w:r>
      <w:r w:rsidRPr="00556456">
        <w:rPr>
          <w:rFonts w:ascii="Century Gothic" w:eastAsia="PMingLiU" w:hAnsi="Century Gothic" w:cs="Times New Roman"/>
          <w:sz w:val="22"/>
          <w:szCs w:val="22"/>
          <w:lang w:val="es-MX" w:eastAsia="fr-FR"/>
        </w:rPr>
        <w:t>.</w:t>
      </w:r>
    </w:p>
    <w:p w14:paraId="3BC48318" w14:textId="77777777" w:rsidR="00BC00C2" w:rsidRPr="005440F4" w:rsidRDefault="00BC00C2" w:rsidP="005440F4">
      <w:pPr>
        <w:jc w:val="both"/>
        <w:rPr>
          <w:rFonts w:ascii="Ministry-Light" w:hAnsi="Ministry-Light"/>
          <w:sz w:val="28"/>
          <w:szCs w:val="28"/>
        </w:rPr>
      </w:pPr>
    </w:p>
    <w:sectPr w:rsidR="00BC00C2" w:rsidRPr="005440F4" w:rsidSect="00DF66D2">
      <w:headerReference w:type="default" r:id="rId6"/>
      <w:footerReference w:type="default" r:id="rId7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2079C" w14:textId="77777777" w:rsidR="0082296C" w:rsidRDefault="0082296C" w:rsidP="00995405">
      <w:r>
        <w:separator/>
      </w:r>
    </w:p>
  </w:endnote>
  <w:endnote w:type="continuationSeparator" w:id="0">
    <w:p w14:paraId="62460231" w14:textId="77777777" w:rsidR="0082296C" w:rsidRDefault="0082296C" w:rsidP="0099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stry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nistry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MT">
    <w:altName w:val="Arial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F5DCB" w14:textId="77777777" w:rsidR="00B46873" w:rsidRDefault="00B46873" w:rsidP="00B46873">
    <w:pPr>
      <w:jc w:val="center"/>
      <w:rPr>
        <w:rFonts w:ascii="ArialMT" w:eastAsia="Times New Roman" w:hAnsi="ArialMT" w:cs="Times New Roman"/>
        <w:color w:val="000000"/>
        <w:sz w:val="20"/>
        <w:szCs w:val="20"/>
      </w:rPr>
    </w:pPr>
    <w:r w:rsidRPr="00870DA4">
      <w:rPr>
        <w:rFonts w:ascii="ArialMT" w:eastAsia="Times New Roman" w:hAnsi="ArialMT" w:cs="Times New Roman"/>
        <w:color w:val="000000"/>
        <w:sz w:val="20"/>
        <w:szCs w:val="20"/>
      </w:rPr>
      <w:t xml:space="preserve">Ufficio Stampa CORUM ITALIA – </w:t>
    </w:r>
    <w:proofErr w:type="spellStart"/>
    <w:r w:rsidRPr="00870DA4">
      <w:rPr>
        <w:rFonts w:ascii="ArialMT" w:eastAsia="Times New Roman" w:hAnsi="ArialMT" w:cs="Times New Roman"/>
        <w:color w:val="000000"/>
        <w:sz w:val="20"/>
        <w:szCs w:val="20"/>
      </w:rPr>
      <w:t>PassaParola</w:t>
    </w:r>
    <w:proofErr w:type="spellEnd"/>
    <w:r w:rsidRPr="00870DA4">
      <w:rPr>
        <w:rFonts w:ascii="ArialMT" w:eastAsia="Times New Roman" w:hAnsi="ArialMT" w:cs="Times New Roman"/>
        <w:color w:val="000000"/>
        <w:sz w:val="20"/>
        <w:szCs w:val="20"/>
      </w:rPr>
      <w:t xml:space="preserve"> Relazioni Pubbliche</w:t>
    </w:r>
  </w:p>
  <w:p w14:paraId="18D49A34" w14:textId="0DA69611" w:rsidR="00B46873" w:rsidRDefault="00B46873" w:rsidP="00B46873">
    <w:pPr>
      <w:pStyle w:val="Pieddepage"/>
      <w:jc w:val="center"/>
    </w:pPr>
    <w:r w:rsidRPr="00870DA4">
      <w:rPr>
        <w:rFonts w:ascii="ArialMT" w:eastAsia="Times New Roman" w:hAnsi="ArialMT" w:cs="Times New Roman"/>
        <w:color w:val="000000"/>
        <w:sz w:val="20"/>
        <w:szCs w:val="20"/>
      </w:rPr>
      <w:t>t</w:t>
    </w:r>
    <w:r>
      <w:rPr>
        <w:rFonts w:ascii="ArialMT" w:eastAsia="Times New Roman" w:hAnsi="ArialMT" w:cs="Times New Roman"/>
        <w:color w:val="000000"/>
        <w:sz w:val="20"/>
        <w:szCs w:val="20"/>
      </w:rPr>
      <w:t>el</w:t>
    </w:r>
    <w:r w:rsidRPr="00870DA4">
      <w:rPr>
        <w:rFonts w:ascii="ArialMT" w:eastAsia="Times New Roman" w:hAnsi="ArialMT" w:cs="Times New Roman"/>
        <w:color w:val="000000"/>
        <w:sz w:val="20"/>
        <w:szCs w:val="20"/>
      </w:rPr>
      <w:t>. 02 29008307 – email: </w:t>
    </w:r>
    <w:hyperlink r:id="rId1" w:history="1">
      <w:r w:rsidRPr="00870DA4">
        <w:rPr>
          <w:rFonts w:ascii="ArialMT" w:eastAsia="Times New Roman" w:hAnsi="ArialMT" w:cs="Times New Roman"/>
          <w:color w:val="0000FF"/>
          <w:sz w:val="20"/>
          <w:szCs w:val="20"/>
          <w:u w:val="single"/>
        </w:rPr>
        <w:t>info@passaparolarp.com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07826" w14:textId="77777777" w:rsidR="0082296C" w:rsidRDefault="0082296C" w:rsidP="00995405">
      <w:r>
        <w:separator/>
      </w:r>
    </w:p>
  </w:footnote>
  <w:footnote w:type="continuationSeparator" w:id="0">
    <w:p w14:paraId="3B98C753" w14:textId="77777777" w:rsidR="0082296C" w:rsidRDefault="0082296C" w:rsidP="00995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A17EB" w14:textId="0205B1C8" w:rsidR="00995405" w:rsidRDefault="00995405" w:rsidP="00995405">
    <w:pPr>
      <w:pStyle w:val="En-tte"/>
      <w:jc w:val="center"/>
    </w:pPr>
    <w:r>
      <w:rPr>
        <w:noProof/>
      </w:rPr>
      <w:drawing>
        <wp:inline distT="0" distB="0" distL="0" distR="0" wp14:anchorId="2F820665" wp14:editId="2A3C2823">
          <wp:extent cx="1477107" cy="897139"/>
          <wp:effectExtent l="0" t="0" r="0" b="508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RUM_LOGO_AVANTGARDE_LOCKUP_BLACK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3548" cy="913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0F4"/>
    <w:rsid w:val="000D5A07"/>
    <w:rsid w:val="00141B5C"/>
    <w:rsid w:val="005440F4"/>
    <w:rsid w:val="00556456"/>
    <w:rsid w:val="00602E2B"/>
    <w:rsid w:val="006A6414"/>
    <w:rsid w:val="0082296C"/>
    <w:rsid w:val="0082418C"/>
    <w:rsid w:val="0085281F"/>
    <w:rsid w:val="00963876"/>
    <w:rsid w:val="00995405"/>
    <w:rsid w:val="00B46873"/>
    <w:rsid w:val="00BC00C2"/>
    <w:rsid w:val="00D52E17"/>
    <w:rsid w:val="00DF66D2"/>
    <w:rsid w:val="00EE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09C1E07"/>
  <w14:defaultImageDpi w14:val="300"/>
  <w15:docId w15:val="{9E017EAA-FAC3-0441-8C13-C8737AA2F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95405"/>
    <w:pPr>
      <w:tabs>
        <w:tab w:val="center" w:pos="4819"/>
        <w:tab w:val="right" w:pos="9638"/>
      </w:tabs>
    </w:pPr>
  </w:style>
  <w:style w:type="character" w:customStyle="1" w:styleId="En-tteCar">
    <w:name w:val="En-tête Car"/>
    <w:basedOn w:val="Policepardfaut"/>
    <w:link w:val="En-tte"/>
    <w:uiPriority w:val="99"/>
    <w:rsid w:val="00995405"/>
  </w:style>
  <w:style w:type="paragraph" w:styleId="Pieddepage">
    <w:name w:val="footer"/>
    <w:basedOn w:val="Normal"/>
    <w:link w:val="PieddepageCar"/>
    <w:uiPriority w:val="99"/>
    <w:unhideWhenUsed/>
    <w:rsid w:val="00995405"/>
    <w:pPr>
      <w:tabs>
        <w:tab w:val="center" w:pos="4819"/>
        <w:tab w:val="right" w:pos="9638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95405"/>
  </w:style>
  <w:style w:type="paragraph" w:styleId="Textedebulles">
    <w:name w:val="Balloon Text"/>
    <w:basedOn w:val="Normal"/>
    <w:link w:val="TextedebullesCar"/>
    <w:uiPriority w:val="99"/>
    <w:semiHidden/>
    <w:unhideWhenUsed/>
    <w:rsid w:val="00995405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540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passaparolar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387</Words>
  <Characters>2129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</dc:creator>
  <cp:keywords/>
  <dc:description/>
  <cp:lastModifiedBy>c.biessy@dotscomms.com</cp:lastModifiedBy>
  <cp:revision>3</cp:revision>
  <dcterms:created xsi:type="dcterms:W3CDTF">2020-04-27T15:25:00Z</dcterms:created>
  <dcterms:modified xsi:type="dcterms:W3CDTF">2020-04-27T15:27:00Z</dcterms:modified>
</cp:coreProperties>
</file>